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7F8" w:rsidRDefault="002057F8" w:rsidP="00035C90">
      <w:pPr>
        <w:widowControl w:val="0"/>
        <w:tabs>
          <w:tab w:val="left" w:pos="10632"/>
        </w:tabs>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057F8" w:rsidRDefault="002057F8" w:rsidP="00035C90">
      <w:pPr>
        <w:widowControl w:val="0"/>
        <w:tabs>
          <w:tab w:val="left" w:pos="10632"/>
        </w:tabs>
        <w:autoSpaceDE w:val="0"/>
        <w:autoSpaceDN w:val="0"/>
        <w:adjustRightInd w:val="0"/>
        <w:spacing w:after="0" w:line="240" w:lineRule="auto"/>
        <w:jc w:val="both"/>
        <w:outlineLvl w:val="0"/>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3 февраля 2015 г. N 35850</w:t>
      </w:r>
    </w:p>
    <w:p w:rsidR="002057F8" w:rsidRDefault="002057F8" w:rsidP="00035C90">
      <w:pPr>
        <w:widowControl w:val="0"/>
        <w:pBdr>
          <w:top w:val="single" w:sz="6" w:space="0" w:color="auto"/>
        </w:pBdr>
        <w:tabs>
          <w:tab w:val="left" w:pos="10632"/>
        </w:tabs>
        <w:autoSpaceDE w:val="0"/>
        <w:autoSpaceDN w:val="0"/>
        <w:adjustRightInd w:val="0"/>
        <w:spacing w:before="100" w:after="100" w:line="240" w:lineRule="auto"/>
        <w:jc w:val="both"/>
        <w:rPr>
          <w:rFonts w:ascii="Calibri" w:hAnsi="Calibri" w:cs="Calibri"/>
          <w:sz w:val="2"/>
          <w:szCs w:val="2"/>
        </w:rPr>
      </w:pP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1599</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ОБУЧАЮЩИХСЯ С УМСТВЕННОЙ ОТСТАЛОСТЬЮ</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образования обучающихся с умственной отсталостью (интеллектуальными нарушениями) (далее - Стандарт).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2057F8" w:rsidRDefault="00B64BC1" w:rsidP="00035C90">
      <w:pPr>
        <w:widowControl w:val="0"/>
        <w:tabs>
          <w:tab w:val="left" w:pos="10632"/>
        </w:tabs>
        <w:autoSpaceDE w:val="0"/>
        <w:autoSpaceDN w:val="0"/>
        <w:adjustRightInd w:val="0"/>
        <w:spacing w:after="0" w:line="240" w:lineRule="auto"/>
        <w:ind w:firstLine="540"/>
        <w:jc w:val="both"/>
        <w:rPr>
          <w:rFonts w:ascii="Calibri" w:hAnsi="Calibri" w:cs="Calibri"/>
        </w:rPr>
      </w:pPr>
      <w:hyperlink w:anchor="Par34" w:history="1">
        <w:r w:rsidR="002057F8">
          <w:rPr>
            <w:rFonts w:ascii="Calibri" w:hAnsi="Calibri" w:cs="Calibri"/>
            <w:color w:val="0000FF"/>
          </w:rPr>
          <w:t>Стандарт</w:t>
        </w:r>
      </w:hyperlink>
      <w:r w:rsidR="002057F8">
        <w:rPr>
          <w:rFonts w:ascii="Calibri" w:hAnsi="Calibri" w:cs="Calibri"/>
        </w:rPr>
        <w:t xml:space="preserve"> применяется к правоотношениям, возникшим с 1 сентября 2016 года;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Министр</w:t>
      </w: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Д.В.ЛИВАНОВ</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Приложение</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Утвержден</w:t>
      </w: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057F8" w:rsidRDefault="002057F8" w:rsidP="00035C90">
      <w:pPr>
        <w:widowControl w:val="0"/>
        <w:tabs>
          <w:tab w:val="left" w:pos="10632"/>
        </w:tabs>
        <w:autoSpaceDE w:val="0"/>
        <w:autoSpaceDN w:val="0"/>
        <w:adjustRightInd w:val="0"/>
        <w:spacing w:after="0" w:line="240" w:lineRule="auto"/>
        <w:jc w:val="right"/>
        <w:rPr>
          <w:rFonts w:ascii="Calibri" w:hAnsi="Calibri" w:cs="Calibri"/>
        </w:rPr>
      </w:pPr>
      <w:r>
        <w:rPr>
          <w:rFonts w:ascii="Calibri" w:hAnsi="Calibri" w:cs="Calibri"/>
        </w:rPr>
        <w:t>от 19 декабря 2014 г. N 1599</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ФЕДЕРАЛЬНЫЙ ГОСУДАРСТВЕННЫЙ ОБРАЗОВАТЕЛЬНЫЙ СТАНДАРТ</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ОБУЧАЮЩИХСЯ С УМСТВЕННОЙ ОТСТАЛОСТЬЮ</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outlineLvl w:val="1"/>
        <w:rPr>
          <w:rFonts w:ascii="Calibri" w:hAnsi="Calibri" w:cs="Calibri"/>
        </w:rPr>
      </w:pPr>
      <w:bookmarkStart w:id="4" w:name="Par38"/>
      <w:bookmarkEnd w:id="4"/>
      <w:r>
        <w:rPr>
          <w:rFonts w:ascii="Calibri" w:hAnsi="Calibri" w:cs="Calibri"/>
        </w:rPr>
        <w:t>I. Общие положения</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10" w:history="1">
        <w:r>
          <w:rPr>
            <w:rFonts w:ascii="Calibri" w:hAnsi="Calibri" w:cs="Calibri"/>
            <w:color w:val="0000FF"/>
          </w:rPr>
          <w:t>Конвенции</w:t>
        </w:r>
      </w:hyperlink>
      <w:r>
        <w:rPr>
          <w:rFonts w:ascii="Calibri" w:hAnsi="Calibri" w:cs="Calibri"/>
        </w:rPr>
        <w:t xml:space="preserve"> ООН о правах ребенка &lt;2&gt; и </w:t>
      </w:r>
      <w:hyperlink r:id="rId11"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3"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1.3. Стандарт включает в себя требования к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 структуре АООП (в том числе к соотношению обязательной части и части, формируемой участниками образовательных отношений) и их объему;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АООП, в том числе кадровым, финансовым, материально-техническим и иным условиям;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1.4. Стандарт учитывает их возрастные, типологические и индивидуальные особенности, особые образовательные потребности.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раннее получение специальной помощи средствами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научный, практико-ориентированный, действенный характер содержания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содержания познавательных задач, реализуемых в процессе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удлинение сроков получения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систематическая актуализация сформированных у обучающихся знаний и умений;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обучение их "переносу" с учетом изменяющихся условий учебных, познавательных, трудовых и других ситуаций;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стимуляция познавательной активности, формирование позитивного отношения к окружающему миру.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выделение пропедевтического периода в образовании, обеспечивающего преемственность между дошкольным и школьным этапами;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предметов, способствующих формированию представлений о природных и социальных компонентах окружающего мира;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возможность обучения по программам профессиональной подготовки квалифицированных рабочих, служащих;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сопровождение, оптимизирующее взаимодействие обучающегося с педагогами и другими обучающимися;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сопровождение, направленное на установление взаимодействия семьи и организации;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постепенное расширение образовательного пространства, выходящего за пределы организации.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созданием оптимальных путей развития;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специфических методов и средств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дифференцированным, "пошаговым" обучением;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обязательной индивидуализацией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формированием элементарных социально-бытовых навыков и навыков самообслуживания;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обеспечением присмотра и ухода за обучающимися;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дозированным расширением образовательного пространства внутри организации и за ее пределами;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обучения в разновозрастных классах (группах);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1.9. Стандарт направлен на обеспечение: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1.10. В основу Стандарта положены деятельностный и дифференцированный подходы, осуществление которых предполагает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Часть 1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1.11. Стандарт является основой для: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реализации организацией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условиям реализации АООП, в том числе на основе индивидуального учебного плана;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результатам освоения обучающимися с умственной отсталостью (интеллектуальными нарушениями)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проведения текущей, промежуточной и итоговой аттестации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bookmarkStart w:id="5" w:name="Par119"/>
      <w:bookmarkEnd w:id="5"/>
      <w:r>
        <w:rPr>
          <w:rFonts w:ascii="Calibri" w:hAnsi="Calibri" w:cs="Calibri"/>
        </w:rPr>
        <w:t>1.12. Стандарт направлен на решение следующих задач образования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1.13. Стандарт устанавливает сроки освоения АООП обучающимися с умственной отсталостью (интеллектуальными нарушениями) 9 - 13 лет.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D15601" w:rsidRPr="00D15601"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bookmarkStart w:id="6" w:name="Par130"/>
      <w:bookmarkEnd w:id="6"/>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D15601" w:rsidRPr="006A2A98" w:rsidRDefault="00D15601" w:rsidP="00035C90">
      <w:pPr>
        <w:widowControl w:val="0"/>
        <w:tabs>
          <w:tab w:val="left" w:pos="10632"/>
        </w:tabs>
        <w:autoSpaceDE w:val="0"/>
        <w:autoSpaceDN w:val="0"/>
        <w:adjustRightInd w:val="0"/>
        <w:spacing w:after="0" w:line="240" w:lineRule="auto"/>
        <w:jc w:val="center"/>
        <w:outlineLvl w:val="1"/>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структуре АООП</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АООП обеспечивает решение задач, указанных в </w:t>
      </w:r>
      <w:hyperlink w:anchor="Par119" w:history="1">
        <w:r>
          <w:rPr>
            <w:rFonts w:ascii="Calibri" w:hAnsi="Calibri" w:cs="Calibri"/>
            <w:color w:val="0000FF"/>
          </w:rPr>
          <w:t>пункте 1.12</w:t>
        </w:r>
      </w:hyperlink>
      <w:r>
        <w:rPr>
          <w:rFonts w:ascii="Calibri" w:hAnsi="Calibri" w:cs="Calibri"/>
        </w:rPr>
        <w:t xml:space="preserve"> Стандарта.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2.2. АООП самостоятельно разрабатывается и утверждается организацией в соответствии со Стандартом и с учетом примерной АООП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Части 5</w:t>
        </w:r>
      </w:hyperlink>
      <w:r>
        <w:rPr>
          <w:rFonts w:ascii="Calibri" w:hAnsi="Calibri" w:cs="Calibri"/>
        </w:rPr>
        <w:t xml:space="preserve"> и </w:t>
      </w:r>
      <w:hyperlink r:id="rId17" w:history="1">
        <w:r>
          <w:rPr>
            <w:rFonts w:ascii="Calibri" w:hAnsi="Calibri" w:cs="Calibri"/>
            <w:color w:val="0000FF"/>
          </w:rPr>
          <w:t>7 ст.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Часть 23 ст.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history="1">
        <w:r>
          <w:rPr>
            <w:rFonts w:ascii="Calibri" w:hAnsi="Calibri" w:cs="Calibri"/>
            <w:color w:val="0000FF"/>
          </w:rPr>
          <w:t>приложении</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9" w:history="1">
        <w:r>
          <w:rPr>
            <w:rFonts w:ascii="Calibri" w:hAnsi="Calibri" w:cs="Calibri"/>
            <w:color w:val="0000FF"/>
          </w:rPr>
          <w:t>Часть 4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20" w:history="1">
        <w:r>
          <w:rPr>
            <w:rFonts w:ascii="Calibri" w:hAnsi="Calibri" w:cs="Calibri"/>
            <w:color w:val="0000FF"/>
          </w:rPr>
          <w:t>Часть 2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АООП включает обязательную часть и часть, формируемую участниками образовательных отношений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Пункт 15</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Pr="003C02DC"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3C02DC">
        <w:rPr>
          <w:rFonts w:ascii="Calibri" w:hAnsi="Calibri" w:cs="Calibri"/>
          <w:color w:val="FF0000"/>
        </w:rPr>
        <w:t>2.7. АООП реализуется организацией через организацию урочной и внеурочной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2.8. АООП должна содержать три раздела: целевой, содержательный и организационный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16</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с умственной отсталостью (интеллектуальными нарушениями)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базовых учебных действий;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сотрудничества с родителями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программу внеурочной деятельности.</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Организационный раздел определяет общие рамки организации образовательного процесса, а также механизмы реализации АООП.</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Организационный раздел включает:</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учебный план, включающий предметные и коррекционно-развивающие области, внеурочную деятельность;</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систему специальных условий реализации АООП в соответствии с требованиями Стандарта.</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Учебный план является основным организационным механизмом реализации АООП.</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АООП в организации разрабатывается на основе примерной АООП.</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2.9. Требования к разделам АООП &lt;1&gt;:</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 xml:space="preserve">&lt;1&gt; </w:t>
      </w:r>
      <w:hyperlink r:id="rId24" w:history="1">
        <w:r w:rsidRPr="00621FE9">
          <w:rPr>
            <w:rFonts w:ascii="Calibri" w:hAnsi="Calibri" w:cs="Calibri"/>
            <w:color w:val="FF0000"/>
          </w:rPr>
          <w:t>Пункт 19</w:t>
        </w:r>
      </w:hyperlink>
      <w:r w:rsidRPr="00621FE9">
        <w:rPr>
          <w:rFonts w:ascii="Calibri" w:hAnsi="Calibri" w:cs="Calibri"/>
          <w:color w:val="FF0000"/>
        </w:rPr>
        <w:t xml:space="preserve"> ФГОС НОО.</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2.9.1. Пояснительная записка должна раскрывать:</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1) цели реализации АООП, конкретизированные в соответствии с требованиями Стандарта к результатам освоения АООП;</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2) принципы и подходы к формированию АООП;</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3) общую характеристику АООП;</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lastRenderedPageBreak/>
        <w:t>4) психолого-педагогическую характеристику обучающихся с умственной отсталостью (интеллектуальными нарушениями);</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5) описание особых образовательных потребностей обучающихся с умственной отсталостью (интеллектуальными нарушениями);</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history="1">
        <w:r w:rsidRPr="00621FE9">
          <w:rPr>
            <w:rFonts w:ascii="Calibri" w:hAnsi="Calibri" w:cs="Calibri"/>
            <w:color w:val="FF0000"/>
          </w:rPr>
          <w:t>приложением</w:t>
        </w:r>
      </w:hyperlink>
      <w:r w:rsidRPr="00621FE9">
        <w:rPr>
          <w:rFonts w:ascii="Calibri" w:hAnsi="Calibri" w:cs="Calibri"/>
          <w:color w:val="FF0000"/>
        </w:rPr>
        <w:t xml:space="preserve"> к настоящему Стандарту, вариант 2).</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2.9.2. Планируемые результаты освоения АООП должны:</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1) обеспечивать связь между требованиями Стандарта, образовательным процессом и системой оценки результатов освоения АООП;</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2) являться основой для разработки АООП организациями;</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АООП может включать как один, так и несколько учебных планов.</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 xml:space="preserve">Учебный план включает предметные области в зависимости от варианта АООП (в соответствии с </w:t>
      </w:r>
      <w:hyperlink w:anchor="Par382" w:history="1">
        <w:r w:rsidRPr="00621FE9">
          <w:rPr>
            <w:rFonts w:ascii="Calibri" w:hAnsi="Calibri" w:cs="Calibri"/>
            <w:color w:val="FF0000"/>
          </w:rPr>
          <w:t>приложением</w:t>
        </w:r>
      </w:hyperlink>
      <w:r w:rsidRPr="00621FE9">
        <w:rPr>
          <w:rFonts w:ascii="Calibri" w:hAnsi="Calibri" w:cs="Calibri"/>
          <w:color w:val="FF0000"/>
        </w:rPr>
        <w:t xml:space="preserve"> к настоящему Стандарту).</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history="1">
        <w:r w:rsidRPr="00621FE9">
          <w:rPr>
            <w:rFonts w:ascii="Calibri" w:hAnsi="Calibri" w:cs="Calibri"/>
            <w:color w:val="FF0000"/>
          </w:rPr>
          <w:t>приложением</w:t>
        </w:r>
      </w:hyperlink>
      <w:r w:rsidRPr="00621FE9">
        <w:rPr>
          <w:rFonts w:ascii="Calibri" w:hAnsi="Calibri" w:cs="Calibri"/>
          <w:color w:val="FF0000"/>
        </w:rPr>
        <w:t xml:space="preserve"> к настоящему Стандарту).</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учебные занятия, обеспечивающие различные интересы обучающихся, в том числе этнокультурные;</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увеличение учебных часов, отводимых на изучение отдельных учебных предметов обязательной части;</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 xml:space="preserve">введение учебных курсов для факультативного изучения отдельных учебных предметов (в соответствии с </w:t>
      </w:r>
      <w:hyperlink w:anchor="Par382" w:history="1">
        <w:r w:rsidRPr="00621FE9">
          <w:rPr>
            <w:rFonts w:ascii="Calibri" w:hAnsi="Calibri" w:cs="Calibri"/>
            <w:color w:val="FF0000"/>
          </w:rPr>
          <w:t>приложением</w:t>
        </w:r>
      </w:hyperlink>
      <w:r w:rsidRPr="00621FE9">
        <w:rPr>
          <w:rFonts w:ascii="Calibri" w:hAnsi="Calibri" w:cs="Calibri"/>
          <w:color w:val="FF0000"/>
        </w:rPr>
        <w:t xml:space="preserve"> к настоящему Стандарту).</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 xml:space="preserve">2.9.4. Программа формирования базовых учебных действий (в соответствии с </w:t>
      </w:r>
      <w:hyperlink w:anchor="Par382" w:history="1">
        <w:r w:rsidRPr="00621FE9">
          <w:rPr>
            <w:rFonts w:ascii="Calibri" w:hAnsi="Calibri" w:cs="Calibri"/>
            <w:color w:val="FF0000"/>
          </w:rPr>
          <w:t>приложением</w:t>
        </w:r>
      </w:hyperlink>
      <w:r w:rsidRPr="00621FE9">
        <w:rPr>
          <w:rFonts w:ascii="Calibri" w:hAnsi="Calibri" w:cs="Calibri"/>
          <w:color w:val="FF0000"/>
        </w:rPr>
        <w:t xml:space="preserve"> к настоящему Стандарту).</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 xml:space="preserve">2.9.5. Программы отдельных учебных предметов, курсов должны обеспечивать достижение </w:t>
      </w:r>
      <w:r w:rsidRPr="00621FE9">
        <w:rPr>
          <w:rFonts w:ascii="Calibri" w:hAnsi="Calibri" w:cs="Calibri"/>
          <w:color w:val="FF0000"/>
        </w:rPr>
        <w:lastRenderedPageBreak/>
        <w:t>планируемых результатов освоения АООП.</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Программы отдельных учебных предметов, коррекционных курсов разрабатываются на основе:</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требований к личностным и предметным результатам (возможным результатам) освоения АООП;</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программы формирования базовых учебных действий.</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Программы учебных предметов, коррекционных курсов должны содержать:</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1) пояснительную записку, в которой конкретизируются общие цели образования с учетом специфики учебного предмета, коррекционного курса;</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2) общую характеристику учебного предмета, коррекционного курса с учетом особенностей его освоения обучающимися;</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3) описание места учебного предмета в учебном плане;</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4) личностные и предметные результаты освоения учебного предмета, коррекционного курса;</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5) содержание учебного предмета, коррекционного курса;</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6) тематическое планирование с определением основных видов учебной деятельности обучающихся;</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7) описание материально-технического обеспечения образовательной деятельности.</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history="1">
        <w:r w:rsidRPr="00621FE9">
          <w:rPr>
            <w:rFonts w:ascii="Calibri" w:hAnsi="Calibri" w:cs="Calibri"/>
            <w:color w:val="FF0000"/>
          </w:rPr>
          <w:t>приложением</w:t>
        </w:r>
      </w:hyperlink>
      <w:r w:rsidRPr="00621FE9">
        <w:rPr>
          <w:rFonts w:ascii="Calibri" w:hAnsi="Calibri" w:cs="Calibri"/>
          <w:color w:val="FF0000"/>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В основу этой Программы должны быть положены ключевые воспитательные задачи, базовые национальные ценности российского общества.</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Программа должна обеспечивать:</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создание системы воспитательных мероприятий, позволяющих обучающемуся осваивать и на практике использовать полученные знания;</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2.9.7. Программа формирования экологической культуры, здорового и безопасного образа жизни должна обеспечивать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5" w:history="1">
        <w:r>
          <w:rPr>
            <w:rFonts w:ascii="Calibri" w:hAnsi="Calibri" w:cs="Calibri"/>
            <w:color w:val="0000FF"/>
          </w:rPr>
          <w:t>Пункт 19.7</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соблюдение здоровьесозидающих режимов дня;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умений противостояния вовлечению в табакокурение, употребление алкоголя, наркотических и сильнодействующих веществ.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2.9.8. Программа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2.9.9. Система оценки достижения планируемых результатов освоения АООП должна: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2.9.10. Программа внеурочной деятельности включает направления развития личности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2.9.11. Программа сотрудничества с семьей обучающегося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Пункт 17</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учебные курсы, обеспечивающие различные интересы обучающихся, в том числе этнокультурные;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2057F8" w:rsidRDefault="002057F8" w:rsidP="00035C90">
      <w:pPr>
        <w:widowControl w:val="0"/>
        <w:tabs>
          <w:tab w:val="left" w:pos="10632"/>
        </w:tabs>
        <w:autoSpaceDE w:val="0"/>
        <w:autoSpaceDN w:val="0"/>
        <w:adjustRightInd w:val="0"/>
        <w:spacing w:after="0" w:line="240" w:lineRule="auto"/>
        <w:jc w:val="center"/>
        <w:outlineLvl w:val="1"/>
        <w:rPr>
          <w:rFonts w:ascii="Calibri" w:hAnsi="Calibri" w:cs="Calibri"/>
        </w:rPr>
      </w:pPr>
      <w:bookmarkStart w:id="7" w:name="Par277"/>
      <w:bookmarkEnd w:id="7"/>
      <w:r>
        <w:rPr>
          <w:rFonts w:ascii="Calibri" w:hAnsi="Calibri" w:cs="Calibri"/>
        </w:rPr>
        <w:t>III. Требования к условиям реализации АООП</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обеспечивающие возможность: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обучающимися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деятельностного типа, в том числе информационных;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процессе реализации АООП возможно временное или постоянное участие тьютора и (или) ассистента (помощника).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w:t>
      </w:r>
      <w:r>
        <w:rPr>
          <w:rFonts w:ascii="Calibri" w:hAnsi="Calibri" w:cs="Calibri"/>
        </w:rPr>
        <w:lastRenderedPageBreak/>
        <w:t>использования современных образовательных технологий обучения и воспитания.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Часть 5 статьи 41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должны &lt;1&gt;: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Пункт 24</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Pr="00621FE9"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color w:val="FF0000"/>
        </w:rPr>
      </w:pPr>
      <w:r w:rsidRPr="00621FE9">
        <w:rPr>
          <w:rFonts w:ascii="Calibri" w:hAnsi="Calibri" w:cs="Calibri"/>
          <w:color w:val="FF0000"/>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организации возможность исполнения требований Стандарта;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оплату труда работников, реализующих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Пункт 25</w:t>
        </w:r>
      </w:hyperlink>
      <w:r>
        <w:rPr>
          <w:rFonts w:ascii="Calibri" w:hAnsi="Calibri" w:cs="Calibri"/>
        </w:rPr>
        <w:t xml:space="preserve"> ФГОС НОО.</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помещениям библиотек (площадь, размещение рабочих зон, наличие читального зала, медиатеки, число читательских мест);</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образовательного процесса должно обеспечивать возможность:</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учебной деятельности, фиксирования его реализации в целом и отдельных этапов (выступлений, дискуссий, экспериментов);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размещения материалов и работ в информационной среде организации;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инструментов и цифровых технологий;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Структура требований к материально-техническим условиям включает требования к:</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пространства, в котором осуществляется реализация АООП;</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временного режима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средствам обучения;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санитарно-гигиенических норм организации образовательной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санитарно-бытовых и социально-бытовых условий;</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соблюдения пожарной и электробезопасности;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труда;</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w:t>
      </w:r>
      <w:r>
        <w:rPr>
          <w:rFonts w:ascii="Calibri" w:hAnsi="Calibri" w:cs="Calibri"/>
        </w:rPr>
        <w:lastRenderedPageBreak/>
        <w:t>отвечающие задачам программы коррекционной работы психолого-педагогического сопровождения обучающегося.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outlineLvl w:val="1"/>
        <w:rPr>
          <w:rFonts w:ascii="Calibri" w:hAnsi="Calibri" w:cs="Calibri"/>
        </w:rPr>
      </w:pPr>
      <w:bookmarkStart w:id="8" w:name="Par366"/>
      <w:bookmarkEnd w:id="8"/>
      <w:r>
        <w:rPr>
          <w:rFonts w:ascii="Calibri" w:hAnsi="Calibri" w:cs="Calibri"/>
        </w:rPr>
        <w:t>IV. Требования к результатам освоения АООП</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личностных и предметных результатов составляет содержание жизненных компетенций обучающихся.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r>
        <w:rPr>
          <w:rFonts w:ascii="Calibri" w:hAnsi="Calibri" w:cs="Calibri"/>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right"/>
        <w:outlineLvl w:val="1"/>
        <w:rPr>
          <w:rFonts w:ascii="Calibri" w:hAnsi="Calibri" w:cs="Calibri"/>
        </w:rPr>
      </w:pPr>
      <w:bookmarkStart w:id="9" w:name="Par380"/>
      <w:bookmarkEnd w:id="9"/>
      <w:r>
        <w:rPr>
          <w:rFonts w:ascii="Calibri" w:hAnsi="Calibri" w:cs="Calibri"/>
        </w:rPr>
        <w:t>Приложение</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bookmarkStart w:id="10" w:name="Par382"/>
      <w:bookmarkEnd w:id="10"/>
      <w:r>
        <w:rPr>
          <w:rFonts w:ascii="Calibri" w:hAnsi="Calibri" w:cs="Calibri"/>
        </w:rPr>
        <w:t>ТРЕБОВАНИЯ</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К АООП ОБУЧАЮЩИХСЯ С УМСТВЕННОЙ ОТСТАЛОСТЬЮ</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(ИНТЕЛЛЕКТУАЛЬНЫМИ НАРУШЕНИЯМИ)</w:t>
      </w:r>
    </w:p>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sectPr w:rsidR="002057F8" w:rsidSect="00035C90">
          <w:pgSz w:w="11906" w:h="16838"/>
          <w:pgMar w:top="142" w:right="850" w:bottom="709" w:left="709" w:header="708" w:footer="708" w:gutter="0"/>
          <w:cols w:space="708"/>
          <w:docGrid w:linePitch="360"/>
        </w:sectPr>
      </w:pPr>
    </w:p>
    <w:p w:rsidR="002057F8" w:rsidRDefault="002057F8" w:rsidP="00035C90">
      <w:pPr>
        <w:widowControl w:val="0"/>
        <w:tabs>
          <w:tab w:val="left" w:pos="10632"/>
        </w:tabs>
        <w:autoSpaceDE w:val="0"/>
        <w:autoSpaceDN w:val="0"/>
        <w:adjustRightInd w:val="0"/>
        <w:spacing w:after="0" w:line="240" w:lineRule="auto"/>
        <w:jc w:val="right"/>
        <w:outlineLvl w:val="2"/>
        <w:rPr>
          <w:rFonts w:ascii="Calibri" w:hAnsi="Calibri" w:cs="Calibri"/>
        </w:rPr>
      </w:pPr>
      <w:bookmarkStart w:id="11" w:name="Par386"/>
      <w:bookmarkEnd w:id="11"/>
      <w:r>
        <w:rPr>
          <w:rFonts w:ascii="Calibri" w:hAnsi="Calibri" w:cs="Calibri"/>
        </w:rPr>
        <w:lastRenderedPageBreak/>
        <w:t>Таблица 1</w:t>
      </w:r>
    </w:p>
    <w:tbl>
      <w:tblPr>
        <w:tblW w:w="15451" w:type="dxa"/>
        <w:tblInd w:w="62" w:type="dxa"/>
        <w:tblLayout w:type="fixed"/>
        <w:tblCellMar>
          <w:top w:w="75" w:type="dxa"/>
          <w:left w:w="0" w:type="dxa"/>
          <w:bottom w:w="75" w:type="dxa"/>
          <w:right w:w="0" w:type="dxa"/>
        </w:tblCellMar>
        <w:tblLook w:val="0000" w:firstRow="0" w:lastRow="0" w:firstColumn="0" w:lastColumn="0" w:noHBand="0" w:noVBand="0"/>
      </w:tblPr>
      <w:tblGrid>
        <w:gridCol w:w="7230"/>
        <w:gridCol w:w="8221"/>
      </w:tblGrid>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outlineLvl w:val="3"/>
              <w:rPr>
                <w:rFonts w:ascii="Calibri" w:hAnsi="Calibri" w:cs="Calibri"/>
              </w:rPr>
            </w:pPr>
            <w:bookmarkStart w:id="12" w:name="Par388"/>
            <w:bookmarkEnd w:id="12"/>
            <w:r>
              <w:rPr>
                <w:rFonts w:ascii="Calibri" w:hAnsi="Calibri" w:cs="Calibri"/>
              </w:rPr>
              <w:t>2. Требования к структуре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13" w:name="Par391"/>
            <w:bookmarkEnd w:id="13"/>
            <w:r>
              <w:rPr>
                <w:rFonts w:ascii="Calibri" w:hAnsi="Calibri" w:cs="Calibri"/>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14" w:name="Par399"/>
            <w:bookmarkEnd w:id="14"/>
            <w:r>
              <w:rPr>
                <w:rFonts w:ascii="Calibri" w:hAnsi="Calibri" w:cs="Calibri"/>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15" w:name="Par402"/>
            <w:bookmarkEnd w:id="15"/>
            <w:r>
              <w:rPr>
                <w:rFonts w:ascii="Calibri" w:hAnsi="Calibri" w:cs="Calibri"/>
              </w:rPr>
              <w:lastRenderedPageBreak/>
              <w:t>2.6. АООП включает обязательную часть и часть, формируемую участниками образовательного процесса</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4"/>
              <w:rPr>
                <w:rFonts w:ascii="Calibri" w:hAnsi="Calibri" w:cs="Calibri"/>
              </w:rPr>
            </w:pPr>
            <w:bookmarkStart w:id="16" w:name="Par406"/>
            <w:bookmarkEnd w:id="16"/>
            <w:r>
              <w:rPr>
                <w:rFonts w:ascii="Calibri" w:hAnsi="Calibri" w:cs="Calibri"/>
              </w:rPr>
              <w:t>2.8. АООП должна содержать три раздела: целевой, содержательный и организационный</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Содержательный раздел АООП включает Программу коррекционной работы.</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Содержательный раздел АООП включает Программу сотрудничества с семьей обучающегося.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4"/>
              <w:rPr>
                <w:rFonts w:ascii="Calibri" w:hAnsi="Calibri" w:cs="Calibri"/>
              </w:rPr>
            </w:pPr>
            <w:bookmarkStart w:id="17" w:name="Par409"/>
            <w:bookmarkEnd w:id="17"/>
            <w:r>
              <w:rPr>
                <w:rFonts w:ascii="Calibri" w:hAnsi="Calibri" w:cs="Calibri"/>
              </w:rPr>
              <w:t>2.9. Требования к разделам АООП</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18" w:name="Par410"/>
            <w:bookmarkEnd w:id="18"/>
            <w:r>
              <w:rPr>
                <w:rFonts w:ascii="Calibri" w:hAnsi="Calibri" w:cs="Calibri"/>
              </w:rPr>
              <w:t>2.9.1. Пояснительная записка</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предусматривается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Пояснительная записка включает описание структуры и общую характеристику СИПР, разрабатываемой на основе АООП.</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Структура СИПР должна включать: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общие сведения о ребенке;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индивидуальный учебный план;</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содержание образования в условиях организации и семьи;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условия реализации потребности в уходе и присмотре;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перечень специалистов, участвующих в разработке и реализации СИПР;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7) перечень возможных задач, мероприятий и форм сотрудничества организации и семьи обучающегося;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8) перечень необходимых технических средств и дидактических материалов;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9) средства мониторинга и оценки динамики обучения.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Программа может иметь приложение, включающее задания и рекомендации для их выполнения ребенком в домашних условиях.</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19" w:name="Par424"/>
            <w:bookmarkEnd w:id="19"/>
            <w:r>
              <w:rPr>
                <w:rFonts w:ascii="Calibri" w:hAnsi="Calibri" w:cs="Calibri"/>
              </w:rPr>
              <w:t>2.9.2. Планируемые результаты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20" w:name="Par432"/>
            <w:bookmarkEnd w:id="20"/>
            <w:r>
              <w:rPr>
                <w:rFonts w:ascii="Calibri" w:hAnsi="Calibri" w:cs="Calibri"/>
              </w:rPr>
              <w:t>2.9.3. Учебный план включает обязательные предметные области и коррекционно-развивающую область</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Математика.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Математика (Математика и информатика).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Естествознание.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Биология.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Человек и общество.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Мир истории.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Обществоведение.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представлений о правах и обязанностях гражданина; основных законах нашей страны.</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"Окружающий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Окружающий природный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умением выполнять доступные бытовые поручения (обязанности), </w:t>
            </w:r>
            <w:r>
              <w:rPr>
                <w:rFonts w:ascii="Calibri" w:hAnsi="Calibri" w:cs="Calibri"/>
              </w:rPr>
              <w:lastRenderedPageBreak/>
              <w:t>связанные с уборкой помещений, с уходом за вещами; участие в покупке продуктов, в процессе приготовления пищи, в сервировке и уборке столов.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Искусство.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Рисование.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(лепка, рисование, аппликация).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w:t>
            </w:r>
            <w:r>
              <w:rPr>
                <w:rFonts w:ascii="Calibri" w:hAnsi="Calibri" w:cs="Calibri"/>
              </w:rPr>
              <w:lastRenderedPageBreak/>
              <w:t>представлений о значении труда в жизни человека и общества, о мире профессий и важности выбора доступной профессии.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Технология.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w:t>
            </w:r>
            <w:r>
              <w:rPr>
                <w:rFonts w:ascii="Calibri" w:hAnsi="Calibri" w:cs="Calibri"/>
              </w:rPr>
              <w:lastRenderedPageBreak/>
              <w:t>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w:t>
            </w:r>
            <w:r>
              <w:rPr>
                <w:rFonts w:ascii="Calibri" w:hAnsi="Calibri" w:cs="Calibri"/>
              </w:rPr>
              <w:lastRenderedPageBreak/>
              <w:t>психомоторного развития; развитие и совершенствование волевой сферы. Воспитание нравственных качеств и свойств личности.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6"/>
              <w:rPr>
                <w:rFonts w:ascii="Calibri" w:hAnsi="Calibri" w:cs="Calibri"/>
              </w:rPr>
            </w:pPr>
            <w:bookmarkStart w:id="21" w:name="Par522"/>
            <w:bookmarkEnd w:id="21"/>
            <w:r>
              <w:rPr>
                <w:rFonts w:ascii="Calibri" w:hAnsi="Calibri" w:cs="Calibri"/>
              </w:rPr>
              <w:lastRenderedPageBreak/>
              <w:t>Коррекционно-развивающая область и основные задачи реализации содержания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Содержание данной области может быть дополнено организацией самостоятельно на основании рекомендаций ПМПК, ИПР.</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Коррекционный курс "Ритмика".</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Основные задачи реализации содержания:</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Коррекционный курс "Логопедические занятия".</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Основные задачи реализации содержания:</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Коррекционный курс "Психокоррекционные занятия".</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Основные задачи реализации содержания:</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 xml:space="preserve">Выбор коррекционных курсов и их количественное соотношение </w:t>
            </w:r>
            <w:r w:rsidRPr="00621FE9">
              <w:rPr>
                <w:rFonts w:ascii="Calibri" w:hAnsi="Calibri" w:cs="Calibri"/>
                <w:color w:val="FF0000"/>
              </w:rPr>
              <w:lastRenderedPageBreak/>
              <w:t>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увеличение учебных часов, отводимых на изучение отдельных учебных предметов обязательной части;</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Содержание данной области может быть дополнено организацией самостоятельно на основании рекомендаций ПМПК, ИПР.</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Коррекционный курс "Сенсорное развитие".</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Основные задачи реализации содержания:</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Коррекционный курс "Предметно-практические действия".</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Основные задачи реализации содержания:</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Коррекционный курс "Двигательное развитие".</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Основные задачи реализации содержания:</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Коррекционный курс "Альтернативная коммуникация".</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Основные задачи реализации содержания:</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 xml:space="preserve">Освоение доступных средств невербальной коммуникации: взгляда, мимики, </w:t>
            </w:r>
            <w:r w:rsidRPr="00621FE9">
              <w:rPr>
                <w:rFonts w:ascii="Calibri" w:hAnsi="Calibri" w:cs="Calibri"/>
                <w:color w:val="FF0000"/>
              </w:rPr>
              <w:lastRenderedPageBreak/>
              <w:t>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Коррекционный курс "Коррекционно-развивающие занятия".</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Основные задачи реализации содержания:</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Pr="00621FE9"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color w:val="FF0000"/>
              </w:rPr>
            </w:pPr>
            <w:bookmarkStart w:id="22" w:name="Par558"/>
            <w:bookmarkEnd w:id="22"/>
            <w:r w:rsidRPr="00621FE9">
              <w:rPr>
                <w:rFonts w:ascii="Calibri" w:hAnsi="Calibri" w:cs="Calibri"/>
                <w:color w:val="FF0000"/>
              </w:rPr>
              <w:lastRenderedPageBreak/>
              <w:t>2.9.4. Программа формирования базовых учебных действий</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Программа формирования базовых учебных действий должна обеспечивать:</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связь базовых учебных действий с содержанием учебных предметов;</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решение задач формирования личностных, регулятивных, познавательных, коммуникативных базовых учебных действий.</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w:t>
            </w:r>
            <w:r w:rsidR="006A2A98" w:rsidRPr="00621FE9">
              <w:rPr>
                <w:rFonts w:ascii="Calibri" w:hAnsi="Calibri" w:cs="Calibri"/>
                <w:color w:val="FF0000"/>
              </w:rPr>
              <w:t xml:space="preserve">  </w:t>
            </w:r>
            <w:r w:rsidRPr="00621FE9">
              <w:rPr>
                <w:rFonts w:ascii="Calibri" w:hAnsi="Calibri" w:cs="Calibri"/>
                <w:color w:val="FF0000"/>
              </w:rPr>
              <w:t>атывает процедуру и содержание итоговой комплексной оценки базовых учебных действий.</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Программа формирования базовых учебных действий должна содержать:</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Pr="00621FE9"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color w:val="FF0000"/>
              </w:rPr>
            </w:pPr>
            <w:bookmarkStart w:id="23" w:name="Par566"/>
            <w:bookmarkEnd w:id="23"/>
            <w:r w:rsidRPr="00621FE9">
              <w:rPr>
                <w:rFonts w:ascii="Calibri" w:hAnsi="Calibri" w:cs="Calibri"/>
                <w:color w:val="FF0000"/>
              </w:rPr>
              <w:t>2.9.7. Программа формирования экологической культуры, здорового и безопасного образа жизни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 xml:space="preserve">Реализация программы должна осуществляется в единстве урочной (через содержание учебных предметов "Чтение", "Мир природы и </w:t>
            </w:r>
            <w:r w:rsidRPr="00621FE9">
              <w:rPr>
                <w:rFonts w:ascii="Calibri" w:hAnsi="Calibri" w:cs="Calibri"/>
                <w:color w:val="FF0000"/>
              </w:rPr>
              <w:lastRenderedPageBreak/>
              <w:t>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lastRenderedPageBreak/>
              <w:t xml:space="preserve">Содержание программы подробно раскрывается через программы учебных предметов, в частности: "Человек" (гигиена), "Домоводство" (здоровое питание), </w:t>
            </w:r>
            <w:r w:rsidRPr="00621FE9">
              <w:rPr>
                <w:rFonts w:ascii="Calibri" w:hAnsi="Calibri" w:cs="Calibri"/>
                <w:color w:val="FF0000"/>
              </w:rPr>
              <w:lastRenderedPageBreak/>
              <w:t>"Человек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Pr="00621FE9"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color w:val="FF0000"/>
              </w:rPr>
            </w:pPr>
            <w:bookmarkStart w:id="24" w:name="Par569"/>
            <w:bookmarkEnd w:id="24"/>
            <w:r w:rsidRPr="00621FE9">
              <w:rPr>
                <w:rFonts w:ascii="Calibri" w:hAnsi="Calibri" w:cs="Calibri"/>
                <w:color w:val="FF0000"/>
              </w:rPr>
              <w:lastRenderedPageBreak/>
              <w:t xml:space="preserve">2.9.8. Программа коррекционной работы </w:t>
            </w:r>
            <w:hyperlink w:anchor="Par950" w:history="1">
              <w:r w:rsidRPr="00621FE9">
                <w:rPr>
                  <w:rFonts w:ascii="Calibri" w:hAnsi="Calibri" w:cs="Calibri"/>
                  <w:color w:val="FF0000"/>
                </w:rPr>
                <w:t>&lt;1&gt;</w:t>
              </w:r>
            </w:hyperlink>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Программа коррекционной работы должна обеспечивать:</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Программа коррекционной работы должна содержать:</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корректировку коррекционных мероприятий.</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Не предусматривается.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Pr="00621FE9"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color w:val="FF0000"/>
              </w:rPr>
            </w:pPr>
            <w:bookmarkStart w:id="25" w:name="Par580"/>
            <w:bookmarkEnd w:id="25"/>
            <w:r w:rsidRPr="00621FE9">
              <w:rPr>
                <w:rFonts w:ascii="Calibri" w:hAnsi="Calibri" w:cs="Calibri"/>
                <w:color w:val="FF0000"/>
              </w:rPr>
              <w:t>2.9.10. Программа внеурочной деятельности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 xml:space="preserve">Программа внеурочной деятельности предполагает следующие </w:t>
            </w:r>
            <w:r w:rsidRPr="00621FE9">
              <w:rPr>
                <w:rFonts w:ascii="Calibri" w:hAnsi="Calibri" w:cs="Calibri"/>
                <w:color w:val="FF0000"/>
              </w:rPr>
              <w:lastRenderedPageBreak/>
              <w:t>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lastRenderedPageBreak/>
              <w:t xml:space="preserve">Программа внеурочной деятельности направлена на социально-эмоциональное, </w:t>
            </w:r>
            <w:r w:rsidRPr="00621FE9">
              <w:rPr>
                <w:rFonts w:ascii="Calibri" w:hAnsi="Calibri" w:cs="Calibri"/>
                <w:color w:val="FF0000"/>
              </w:rPr>
              <w:lastRenderedPageBreak/>
              <w:t>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Задачи и мероприятия, реализуемые на внеурочной деятельности, включаются в СИПР.</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Pr="00621FE9"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color w:val="FF0000"/>
              </w:rPr>
            </w:pPr>
            <w:bookmarkStart w:id="26" w:name="Par587"/>
            <w:bookmarkEnd w:id="26"/>
            <w:r w:rsidRPr="00621FE9">
              <w:rPr>
                <w:rFonts w:ascii="Calibri" w:hAnsi="Calibri" w:cs="Calibri"/>
                <w:color w:val="FF0000"/>
              </w:rPr>
              <w:lastRenderedPageBreak/>
              <w:t>2.9.11. Программа сотрудничества с семьей обучающегося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Отдельно не предусматривается.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психологическую поддержку семьи, воспитывающей ребенка-инвалида;</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повышение осведомленности родителей об особенностях развития и специфических образовательных потребностях ребенка;</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обеспечение участия семьи в разработке и реализации СИПР;</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обеспечение единства требований к обучающемуся в семье и в организации;</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организацию регулярного обмена информацией о ребенке, о ходе реализации СИПР и результатах ее освоения;</w:t>
            </w:r>
          </w:p>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lastRenderedPageBreak/>
              <w:t>организацию участия родителей во внеурочных мероприятиях.</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Pr="00621FE9"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color w:val="FF0000"/>
              </w:rPr>
            </w:pPr>
            <w:bookmarkStart w:id="27" w:name="Par596"/>
            <w:bookmarkEnd w:id="27"/>
            <w:r w:rsidRPr="00621FE9">
              <w:rPr>
                <w:rFonts w:ascii="Calibri" w:hAnsi="Calibri" w:cs="Calibri"/>
                <w:color w:val="FF0000"/>
              </w:rPr>
              <w:lastRenderedPageBreak/>
              <w:t>2.10. Система оценки достижения планируемых результатов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Pr="00621FE9"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color w:val="FF0000"/>
              </w:rPr>
            </w:pPr>
            <w:r w:rsidRPr="00621FE9">
              <w:rPr>
                <w:rFonts w:ascii="Calibri" w:hAnsi="Calibri" w:cs="Calibri"/>
                <w:color w:val="FF0000"/>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outlineLvl w:val="3"/>
              <w:rPr>
                <w:rFonts w:ascii="Calibri" w:hAnsi="Calibri" w:cs="Calibri"/>
              </w:rPr>
            </w:pPr>
            <w:bookmarkStart w:id="28" w:name="Par599"/>
            <w:bookmarkEnd w:id="28"/>
            <w:r>
              <w:rPr>
                <w:rFonts w:ascii="Calibri" w:hAnsi="Calibri" w:cs="Calibri"/>
              </w:rPr>
              <w:t>3. Требования к специальным условиям реализации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29" w:name="Par602"/>
            <w:bookmarkEnd w:id="29"/>
            <w:r>
              <w:rPr>
                <w:rFonts w:ascii="Calibri" w:hAnsi="Calibri" w:cs="Calibri"/>
              </w:rPr>
              <w:t>3.4. Требования к кадровым условиям</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4"/>
              <w:rPr>
                <w:rFonts w:ascii="Calibri" w:hAnsi="Calibri" w:cs="Calibri"/>
              </w:rPr>
            </w:pPr>
            <w:bookmarkStart w:id="30" w:name="Par607"/>
            <w:bookmarkEnd w:id="30"/>
            <w:r>
              <w:rPr>
                <w:rFonts w:ascii="Calibri" w:hAnsi="Calibri" w:cs="Calibri"/>
              </w:rPr>
              <w:t>3.6. Требования к материально-техническим условиям</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и информационное оснащение образовательного процесса должно обеспечивать возможность </w:t>
            </w:r>
            <w:hyperlink w:anchor="Par951" w:history="1">
              <w:r>
                <w:rPr>
                  <w:rFonts w:ascii="Calibri" w:hAnsi="Calibri" w:cs="Calibri"/>
                  <w:color w:val="0000FF"/>
                </w:rPr>
                <w:t>&lt;2&gt;</w:t>
              </w:r>
            </w:hyperlink>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создания материальных объектов, в том числе произведений искусства.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rPr>
                <w:rFonts w:ascii="Calibri" w:hAnsi="Calibri" w:cs="Calibri"/>
              </w:rPr>
            </w:pP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31" w:name="Par613"/>
            <w:bookmarkEnd w:id="31"/>
            <w:r>
              <w:rPr>
                <w:rFonts w:ascii="Calibri" w:hAnsi="Calibri" w:cs="Calibri"/>
              </w:rPr>
              <w:lastRenderedPageBreak/>
              <w:t>Требования к организации пространства</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Материально-техническое обеспечение АООП должно предусматривать: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трудовые мастерские с необходимым оборудованием в соответствии с реализуемыми профилями трудового обучения;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кабинет для проведения уроков "Основы социальной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классных помещениях должны быть предусмотрены учебные зоны и зоны отдыха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5"/>
              <w:rPr>
                <w:rFonts w:ascii="Calibri" w:hAnsi="Calibri" w:cs="Calibri"/>
              </w:rPr>
            </w:pPr>
            <w:bookmarkStart w:id="32" w:name="Par622"/>
            <w:bookmarkEnd w:id="32"/>
            <w:r>
              <w:rPr>
                <w:rFonts w:ascii="Calibri" w:hAnsi="Calibri" w:cs="Calibri"/>
              </w:rPr>
              <w:t>Требования к организации учебного места</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Учебное место обучающегося организуется в соответствии с санитарными нормами и требованиями.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К ассистирующим технологиям относятся: индивидуальные технические средства передвижения (кресла-коляски, ходунки, вертикализаторы и другое); подъемники; </w:t>
            </w:r>
            <w:r>
              <w:rPr>
                <w:rFonts w:ascii="Calibri" w:hAnsi="Calibri" w:cs="Calibri"/>
              </w:rPr>
              <w:lastRenderedPageBreak/>
              <w:t>приборы для альтернативной и дополнительной коммуникации; электронные адаптеры, переключатели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outlineLvl w:val="5"/>
              <w:rPr>
                <w:rFonts w:ascii="Calibri" w:hAnsi="Calibri" w:cs="Calibri"/>
              </w:rPr>
            </w:pPr>
            <w:bookmarkStart w:id="33" w:name="Par629"/>
            <w:bookmarkEnd w:id="33"/>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отвечающий особым образовательным потребностям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отвечающий особым образовательным потребностям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w:t>
            </w:r>
            <w:r>
              <w:rPr>
                <w:rFonts w:ascii="Calibri" w:hAnsi="Calibri" w:cs="Calibri"/>
              </w:rPr>
              <w:lastRenderedPageBreak/>
              <w:t>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обеспечение коррекционных курсов включает </w:t>
            </w:r>
            <w:r>
              <w:rPr>
                <w:rFonts w:ascii="Calibri" w:hAnsi="Calibri" w:cs="Calibri"/>
              </w:rPr>
              <w:lastRenderedPageBreak/>
              <w:t>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outlineLvl w:val="3"/>
              <w:rPr>
                <w:rFonts w:ascii="Calibri" w:hAnsi="Calibri" w:cs="Calibri"/>
              </w:rPr>
            </w:pPr>
            <w:bookmarkStart w:id="34" w:name="Par643"/>
            <w:bookmarkEnd w:id="34"/>
            <w:r>
              <w:rPr>
                <w:rFonts w:ascii="Calibri" w:hAnsi="Calibri" w:cs="Calibri"/>
              </w:rPr>
              <w:lastRenderedPageBreak/>
              <w:t>Требования к результатам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4"/>
              <w:rPr>
                <w:rFonts w:ascii="Calibri" w:hAnsi="Calibri" w:cs="Calibri"/>
              </w:rPr>
            </w:pPr>
            <w:bookmarkStart w:id="35" w:name="Par646"/>
            <w:bookmarkEnd w:id="35"/>
            <w:r>
              <w:rPr>
                <w:rFonts w:ascii="Calibri" w:hAnsi="Calibri" w:cs="Calibri"/>
              </w:rPr>
              <w:t>4.1. Стандарт устанавливает требования к результатам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Результаты освоения АООП оцениваются как итоговые достижения на момент завершения образования.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оценке овладения социальными компетенциями (личностные результаты);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личностным, включающим сформированность мотивации к обучению и познанию, социальные компетенции, личностные качества;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4"/>
              <w:rPr>
                <w:rFonts w:ascii="Calibri" w:hAnsi="Calibri" w:cs="Calibri"/>
              </w:rPr>
            </w:pPr>
            <w:bookmarkStart w:id="36" w:name="Par656"/>
            <w:bookmarkEnd w:id="36"/>
            <w:r>
              <w:rPr>
                <w:rFonts w:ascii="Calibri" w:hAnsi="Calibri" w:cs="Calibri"/>
              </w:rPr>
              <w:t>4.2. Личностные результаты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Личностные результаты освоения АООП должны отражать: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уважительного отношения к иному мнению, истории и культуре других народов;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развитие адекватных представлений о собственных возможностях, о насущно необходимом жизнеобеспечении;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овладение социально-бытовыми умениями, используемыми в повседневной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владение навыками коммуникации и принятыми нормами социального взаимодействия;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7) способность к осмыслению социального окружения, своего места в нем, принятие соответствующих возрасту ценностей и социальных ролей;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8) принятие и освоение социальной роли обучающегося, формирование и развитие социально значимых мотивов учебной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9) развитие навыков сотрудничества с взрослыми и сверстниками в разных социальных ситуациях;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эстетических потребностей, ценностей и чувств;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13) формирование готовности к самостоятельной жизни.</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1) основы персональной идентичности, осознание своей принадлежности к </w:t>
            </w:r>
            <w:r>
              <w:rPr>
                <w:rFonts w:ascii="Calibri" w:hAnsi="Calibri" w:cs="Calibri"/>
              </w:rPr>
              <w:lastRenderedPageBreak/>
              <w:t>определенному полу, осознание себя как "Я";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социально-эмоциональное участие в процессе общения и совместной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уважительного отношения к окружающим;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овладение начальными навыками адаптации в динамично изменяющемся и развивающемся мире;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эстетических потребностей, ценностей и чувств;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2057F8" w:rsidTr="00035C90">
        <w:tc>
          <w:tcPr>
            <w:tcW w:w="154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outlineLvl w:val="4"/>
              <w:rPr>
                <w:rFonts w:ascii="Calibri" w:hAnsi="Calibri" w:cs="Calibri"/>
              </w:rPr>
            </w:pPr>
            <w:bookmarkStart w:id="37" w:name="Par684"/>
            <w:bookmarkEnd w:id="37"/>
            <w:r>
              <w:rPr>
                <w:rFonts w:ascii="Calibri" w:hAnsi="Calibri" w:cs="Calibri"/>
              </w:rPr>
              <w:lastRenderedPageBreak/>
              <w:t>4.3. Предметные результаты освоения АООП</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Язык и 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интереса к изучению родного (русского) языка;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коммуникативно-речевые умения, необходимые для обеспечения коммуникации в различных ситуациях общения;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овладение основами грамотного письма;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знаний в области русского языка и сформированных грамматико-орфографических умений для решения практических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некоторых средств устной выразительности речи;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мире, человеке, обществе и социальных нормах, принятых в нем;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выбор с помощью взрослого интересующей литературы.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использование диалогической формы речи в различных ситуациях общения;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уместное использование этикетных речевых выражений; знание основных правил культуры речевого общения.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Возможные предметные результаты должны отражать: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 развитие речи как средства общения в контексте познания окружающего мира и личного опыта ребенка: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понимание слов, обозначающих объекты и явления природы, объекты рукотворного мира и деятельность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самостоятельного использования усвоенного лексико-грамматического материала в учебных и коммуникативных целях.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2) овладение доступными средствами коммуникации и общения - вербальными и невербальными </w:t>
            </w:r>
            <w:hyperlink w:anchor="Par952" w:history="1">
              <w:r>
                <w:rPr>
                  <w:rFonts w:ascii="Calibri" w:hAnsi="Calibri" w:cs="Calibri"/>
                  <w:color w:val="0000FF"/>
                </w:rPr>
                <w:t>&lt;3&gt;</w:t>
              </w:r>
            </w:hyperlink>
            <w:r>
              <w:rPr>
                <w:rFonts w:ascii="Calibri" w:hAnsi="Calibri" w:cs="Calibri"/>
              </w:rPr>
              <w:t>:</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качество сформированности устной речи в соответствии с возрастными показаниями;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понимание обращенной речи, понимание смысла рисунков, фотографий, пиктограмм, других графических знаков;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мотивы коммуникации: познавательные интересы, общение и взаимодействие в разнообразных видах детской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узнавание и различение напечатанных слов, обозначающих имена людей, названия хорошо известных предметов и действий;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карточек с напечатанными словами как средства коммуникации.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развитие предпосылок к осмысленному чтению и письму:</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узнавание и различение образов графем (букв);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графические действия с использованием элементов графем: обводка, штриховка, печатание букв, слов.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чтение и письмо: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начальные навыки чтения и письма.</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количестве, форме, величине предметов; пространственные и временные представления;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оперирование математическим содержанием на уровне словесно-логического мышления с использованием математической речи;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элементарные умения пользования компьютером.</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Математика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форме, величине; количественные (дочисловые), пространственные, временные представления:</w:t>
            </w:r>
          </w:p>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умение различать и сравнивать предметы по форме, величине, удаленности;</w:t>
            </w:r>
          </w:p>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умение ориентироваться в схеме тела, в пространстве, на плоскости;</w:t>
            </w:r>
          </w:p>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умение различать, сравнивать и преобразовывать множества (один - много).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пересчитывать предметы в доступных пределах;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представлять множество двумя другими множествами в пределах пяти;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обозначать арифметические действия знаками;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овладение способностью пользоваться математическими знаниями при решении соответствующих возрасту житейских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обращаться с деньгами, рассчитываться ими, пользоваться карманными деньгами;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взаимно-однозначные соответствия;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Не предусматривается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Окружающий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Окружающий природный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1) представления о явлениях и объектах неживой природы, смене времен года и </w:t>
            </w:r>
            <w:r>
              <w:rPr>
                <w:rFonts w:ascii="Calibri" w:hAnsi="Calibri" w:cs="Calibri"/>
              </w:rPr>
              <w:lastRenderedPageBreak/>
              <w:t>соответствующих сезонных изменениях в природе, умений адаптироваться к конкретным природным и климатическим условиям: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 явлениям неживой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об объектах неживой природы (вода, воздух, земля, огонь, водоемы, формы земной поверхности и других);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временах года, характерных признаках времен года, погодных изменениях, их влиянии на жизнь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учитывать изменения в окружающей среде для выполнения правил жизнедеятельности, охраны здоровья.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 животном и растительном мире (растения, животные, их виды, понятия "полезные" - "вредные", "дикие" - "домашние" и другие);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опыт заботливого и бережного отношения к растениям и животным, ухода за ними;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безопасного поведения в природе (в лесу, у реки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дни недели, месяцы; соотнесение месяцев с временем года;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представление о себе как "Я", осознание общности и различий "Я" от других: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отнесение себя к определенному полу;</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интересы;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возрастных изменениях человека, адекватное отношение к своим возрастным изменениям.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умение решать каждодневные жизненные задачи, связанные с удовлетворением первоочередных потребностей: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обслуживать себя: принимать пищу и пить, ходить в туалет, выполнять гигиенические процедуры, одеваться и раздеваться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 и желаниях.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свое самочувствие (как хорошее или плохое), показывать или сообщать о болезненных ощущениях взрослому;</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представления о своей семье, взаимоотношениях в семье: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доступные бытовые виды работ: приготовление пищи, уборка, стирка, глажение, чистка одежды, обуви, сервировка стола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технологические процессы в хозяйственно-бытовой деятельности: стирка, уборка, работа на кухне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соблюдение гигиенических и санитарных правил хранения домашних вещей, продуктов, химических средств бытового назначения;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домашнем хозяйстве бытовую технику, химические средства, инструменты, соблюдая правила безопасности.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созданным человеком;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элементарные правила безопасности поведения в доме, на улице, в транспорте, в общественных местах.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деятельности и профессиях людей, окружающих ребенка (учитель, повар, врач, водитель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 социальных ролях людей (пассажир, пешеход, покупатель и т.д.), </w:t>
            </w:r>
            <w:r>
              <w:rPr>
                <w:rFonts w:ascii="Calibri" w:hAnsi="Calibri" w:cs="Calibri"/>
              </w:rPr>
              <w:lastRenderedPageBreak/>
              <w:t>правилах поведения согласно социальным ролям в различных ситуациях;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опыт конструктивного взаимодействия с взрослыми и сверстниками;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развитие межличностных и групповых отношений: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дружбе, товарищах, сверстниках: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находить друзей на основе личных симпатий: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строить отношения на основе поддержки и взаимопомощи, умение сопереживать, сочувствовать, проявлять внимание;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взаимодействовать в группе в процессе учебной, игровой, других видах доступной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 совместных интересов.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накопление положительного опыта сотрудничества и участия в общественной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праздниках, праздничных мероприятиях, их содержании, участие в них;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о внешнем виде, на праздниках, в хозяйственно-бытовой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семейных, школьных, государственных праздников.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5) представления об обязанностях и правах ребенка: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праве на жизнь, на образование, на труд, на неприкосновенность личности и достоинства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обязанностях обучающегося, сына (дочери), внука (внучки), гражданина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представление о стране проживания - России: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стране, народе, столице, больших и малых городах, месте проживания;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государственной символике (флаг, герб, гимн);</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значимых исторических событиях и выдающихся людях России.</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Естествознание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знания простейших взаимосвязей и взаимозависимостей между миром живой и неживой природы и умение их устанавливать;</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3) владение доступными способами изучения природных явлений, процессов и некоторых социальных объектов.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знания о природе, взаимосвязи между деятельностью человека и происходящими изменениями в окружающей природной среде;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использование усвоенных знаний и умений в повседневной жизни для решения практико-ориентированных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развитие активности, любознательности и разумной предприимчивости во взаимодействии с миром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Биология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начальные представления о единстве растительного и животного миров, мира человека;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знания о строении тела человека; формирование элементарных навыков, способствующих укреплению здоровья человека.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Человек и общество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навыки самообслуживания и ведения домашнего хозяйства, необходимые в повседневной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знание названий, назначения и особенностей функционирования организаций, учреждений и предприятий социальной направленности;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умения обращаться в различные организации и учреждения социальной направленности для решения практических жизненно важных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Мир истории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знание и понимание некоторых исторических терминов;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элементарные представления об истории развития предметного мира (мира вещей);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об истории развития человеческого общества.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представления об историческом прошлом и настоящем России;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умение получать и историческую информацию из разных источников и использовать ее для решения различных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Обществоведение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понимание значения обществоведческих и правовых знаний в жизни человека и общества;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обществоведческих представлений и понятий, отражающих особенности изучаемого материала;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умение изучать и систематизировать информацию из различных источников;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расширение опыта оценочной деятельности на основе осмысления заданий, учебных и жизненных ситуаций, документальных материалов.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этические представления;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определение собственного отношения к некоторым поступкам людей; их элементарная оценка.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элементарный опыт музыкальной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4.5.2. Рисование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эстетические представления и оценочные суждения о произведениях искусства;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овладение практическими изобразительными умениями и навыками, используемыми в разных видах рисования;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практические умения самовыражения средствами рисования.</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Искусство</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слушать музыку и выполнять простейшие танцевальные движения;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узнавать знакомые песни, подпевать их, петь в хоре.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готовность к участию в совместных музыкальных мероприятиях: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проявлять адекватные эмоциональные реакции от совместной и самостоятельной музыкальной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совместной и самостоятельной музыкальной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полученные навыки для участия в представлениях, концертах, спектаклях.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(рисование, лепка, аппликация)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освоение доступных средств изобразительной деятельности и их использование в повседневной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изобразительной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положительные эмоциональные реакции (удовольствие, радость) в процессе изобразительной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собственной творческой деятельности и умение демонстрировать результаты работы;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готовность к взаимодействию в творческой деятельности совместно со сверстниками, взрослыми;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полученные навыки для изготовления творческих работ, для участия в выставках, конкурсах рисунков, поделок.</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первоначальные представления о значении физической культуры для физического развития, повышения работоспособности;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вовлечение в систематические занятия физической культурой и доступными видами спорта;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умения оценивать свое физическое состояние, величину физических нагрузок.</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физкультура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освоение двигательных навыков, координации, последовательности движений;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совершенствование физических качеств: ловкости, силы, быстроты, выносливости;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радоваться успехам: выше прыгнул, быстрее пробежал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определять свое самочувствие в связи с физической нагрузкой: усталость, </w:t>
            </w:r>
            <w:r>
              <w:rPr>
                <w:rFonts w:ascii="Calibri" w:hAnsi="Calibri" w:cs="Calibri"/>
              </w:rPr>
              <w:lastRenderedPageBreak/>
              <w:t>болевые ощущения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повышение уровня самостоятельности в освоении и совершенствовании двигательных умений.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освоение доступных видов физкультурно-спортивной деятельности: езды на велосипеде, ходьбы на лыжах, спортивных игр, туризма, плавания: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ездить на велосипеде, кататься на санках, ходить на лыжах, плавать, играть в подвижные игры и другое.</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владение некоторыми технологическими приемами ручной обработки материалов;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3) знание технологической карты и умение следовать ей при выполнении заданий;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4) знание правил техники безопасности и их применение в учебных и жизненных ситуациях.</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Технологии</w:t>
            </w:r>
          </w:p>
          <w:p w:rsidR="002057F8" w:rsidRDefault="002057F8" w:rsidP="00035C90">
            <w:pPr>
              <w:widowControl w:val="0"/>
              <w:tabs>
                <w:tab w:val="left" w:pos="10632"/>
              </w:tabs>
              <w:autoSpaceDE w:val="0"/>
              <w:autoSpaceDN w:val="0"/>
              <w:adjustRightInd w:val="0"/>
              <w:spacing w:after="0" w:line="240" w:lineRule="auto"/>
              <w:ind w:firstLine="283"/>
              <w:rPr>
                <w:rFonts w:ascii="Calibri" w:hAnsi="Calibri" w:cs="Calibri"/>
              </w:rPr>
            </w:pPr>
            <w:r>
              <w:rPr>
                <w:rFonts w:ascii="Calibri" w:hAnsi="Calibri" w:cs="Calibri"/>
              </w:rPr>
              <w:t>Профильный труд</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трудовой деятельности различные инструменты, материалы; соблюдать необходимые правила техники безопасности;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результаты своего труда.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2057F8" w:rsidTr="00035C90">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Итоговая аттестация осуществляется организацией по завершению реализации АООП в форме двух испытаний: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первое - предполагает комплексную оценку предметных результатов </w:t>
            </w:r>
            <w:r>
              <w:rPr>
                <w:rFonts w:ascii="Calibri" w:hAnsi="Calibri" w:cs="Calibri"/>
              </w:rPr>
              <w:lastRenderedPageBreak/>
              <w:t>усвоения обучающимися русского языка, чтения (литературного чтения), математики и основ социальной жизни;</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второе - направлено на оценку знаний и умений по выбранному профилю труда.</w:t>
            </w:r>
          </w:p>
        </w:tc>
        <w:tc>
          <w:tcPr>
            <w:tcW w:w="8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Итоговая оценка качества освоения обучающимися АООП осуществляется организацией.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Предметом итоговой оценки освоения обучающимися АООП должно быть </w:t>
            </w:r>
            <w:r>
              <w:rPr>
                <w:rFonts w:ascii="Calibri" w:hAnsi="Calibri" w:cs="Calibri"/>
              </w:rPr>
              <w:lastRenderedPageBreak/>
              <w:t>достижение результатов освоения СИПР последнего года обучения и развитие жизненной компетенции обучающихся.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что обучающийся знает и умеет на конец учебного периода,</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что из полученных знаний и умений он применяет на практике,</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насколько активно, адекватно и самостоятельно он их применяет.</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При оценке результативности обучения должны учитываться следующие факторы и проявления: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психического, неврологического и соматического состояния каждого обучающегося;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2057F8" w:rsidRDefault="002057F8" w:rsidP="00035C90">
            <w:pPr>
              <w:widowControl w:val="0"/>
              <w:tabs>
                <w:tab w:val="left" w:pos="10632"/>
              </w:tabs>
              <w:autoSpaceDE w:val="0"/>
              <w:autoSpaceDN w:val="0"/>
              <w:adjustRightInd w:val="0"/>
              <w:spacing w:after="0" w:line="240" w:lineRule="auto"/>
              <w:ind w:firstLine="283"/>
              <w:jc w:val="both"/>
              <w:rPr>
                <w:rFonts w:ascii="Calibri" w:hAnsi="Calibri" w:cs="Calibri"/>
              </w:rPr>
            </w:pPr>
            <w:r>
              <w:rPr>
                <w:rFonts w:ascii="Calibri" w:hAnsi="Calibri" w:cs="Calibri"/>
              </w:rP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bookmarkStart w:id="38" w:name="Par950"/>
      <w:bookmarkEnd w:id="38"/>
      <w:r>
        <w:rPr>
          <w:rFonts w:ascii="Calibri" w:hAnsi="Calibri" w:cs="Calibri"/>
        </w:rPr>
        <w:lastRenderedPageBreak/>
        <w:t xml:space="preserve">&lt;1&gt; </w:t>
      </w:r>
      <w:hyperlink r:id="rId31" w:history="1">
        <w:r>
          <w:rPr>
            <w:rFonts w:ascii="Calibri" w:hAnsi="Calibri" w:cs="Calibri"/>
            <w:color w:val="0000FF"/>
          </w:rPr>
          <w:t>Пункт 19.8</w:t>
        </w:r>
      </w:hyperlink>
      <w:r>
        <w:rPr>
          <w:rFonts w:ascii="Calibri" w:hAnsi="Calibri" w:cs="Calibri"/>
        </w:rPr>
        <w:t xml:space="preserve"> раздела III ФГОС НОО.</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bookmarkStart w:id="39" w:name="Par951"/>
      <w:bookmarkEnd w:id="39"/>
      <w:r>
        <w:rPr>
          <w:rFonts w:ascii="Calibri" w:hAnsi="Calibri" w:cs="Calibri"/>
        </w:rPr>
        <w:t xml:space="preserve">&lt;2&gt; </w:t>
      </w:r>
      <w:hyperlink r:id="rId32" w:history="1">
        <w:r>
          <w:rPr>
            <w:rFonts w:ascii="Calibri" w:hAnsi="Calibri" w:cs="Calibri"/>
            <w:color w:val="0000FF"/>
          </w:rPr>
          <w:t>Пункт 25</w:t>
        </w:r>
      </w:hyperlink>
      <w:r>
        <w:rPr>
          <w:rFonts w:ascii="Calibri" w:hAnsi="Calibri" w:cs="Calibri"/>
        </w:rPr>
        <w:t xml:space="preserve"> раздела IV ФГОС НОО.</w:t>
      </w:r>
    </w:p>
    <w:p w:rsidR="002057F8" w:rsidRDefault="002057F8" w:rsidP="00035C90">
      <w:pPr>
        <w:widowControl w:val="0"/>
        <w:tabs>
          <w:tab w:val="left" w:pos="10632"/>
        </w:tabs>
        <w:autoSpaceDE w:val="0"/>
        <w:autoSpaceDN w:val="0"/>
        <w:adjustRightInd w:val="0"/>
        <w:spacing w:after="0" w:line="240" w:lineRule="auto"/>
        <w:ind w:firstLine="540"/>
        <w:jc w:val="both"/>
        <w:rPr>
          <w:rFonts w:ascii="Calibri" w:hAnsi="Calibri" w:cs="Calibri"/>
        </w:rPr>
      </w:pPr>
      <w:bookmarkStart w:id="40" w:name="Par952"/>
      <w:bookmarkEnd w:id="40"/>
      <w:r>
        <w:rPr>
          <w:rFonts w:ascii="Calibri" w:hAnsi="Calibri" w:cs="Calibri"/>
        </w:rPr>
        <w:t>&lt;3&gt; Навыки пользования средствами альтернативной коммуникации формируются в рамках коррекционного курса "Альтернативная коммуникация".</w:t>
      </w: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tabs>
          <w:tab w:val="left" w:pos="10632"/>
        </w:tabs>
        <w:autoSpaceDE w:val="0"/>
        <w:autoSpaceDN w:val="0"/>
        <w:adjustRightInd w:val="0"/>
        <w:spacing w:after="0" w:line="240" w:lineRule="auto"/>
        <w:jc w:val="both"/>
        <w:rPr>
          <w:rFonts w:ascii="Calibri" w:hAnsi="Calibri" w:cs="Calibri"/>
        </w:rPr>
      </w:pPr>
    </w:p>
    <w:p w:rsidR="002057F8" w:rsidRDefault="002057F8" w:rsidP="00035C90">
      <w:pPr>
        <w:widowControl w:val="0"/>
        <w:pBdr>
          <w:top w:val="single" w:sz="6" w:space="0" w:color="auto"/>
        </w:pBdr>
        <w:tabs>
          <w:tab w:val="left" w:pos="10632"/>
        </w:tabs>
        <w:autoSpaceDE w:val="0"/>
        <w:autoSpaceDN w:val="0"/>
        <w:adjustRightInd w:val="0"/>
        <w:spacing w:before="100" w:after="100" w:line="240" w:lineRule="auto"/>
        <w:jc w:val="both"/>
        <w:rPr>
          <w:rFonts w:ascii="Calibri" w:hAnsi="Calibri" w:cs="Calibri"/>
          <w:sz w:val="2"/>
          <w:szCs w:val="2"/>
        </w:rPr>
      </w:pPr>
    </w:p>
    <w:p w:rsidR="008B4D46" w:rsidRDefault="008B4D46" w:rsidP="00035C90">
      <w:pPr>
        <w:tabs>
          <w:tab w:val="left" w:pos="10632"/>
        </w:tabs>
      </w:pPr>
    </w:p>
    <w:sectPr w:rsidR="008B4D46" w:rsidSect="00035C90">
      <w:pgSz w:w="16838" w:h="11905" w:orient="landscape"/>
      <w:pgMar w:top="709" w:right="1134" w:bottom="709"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F8"/>
    <w:rsid w:val="00035C90"/>
    <w:rsid w:val="002057F8"/>
    <w:rsid w:val="00333FD7"/>
    <w:rsid w:val="003C02DC"/>
    <w:rsid w:val="00621FE9"/>
    <w:rsid w:val="006A2A98"/>
    <w:rsid w:val="008B4D46"/>
    <w:rsid w:val="00B64BC1"/>
    <w:rsid w:val="00D15601"/>
    <w:rsid w:val="00DC09D2"/>
    <w:rsid w:val="00E35B9C"/>
    <w:rsid w:val="00F16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C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5C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C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5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31E6CE854F1F7240C401C63EC29ECC3D9D170B0B1ED4F675B16A0A19BD2D2C36EA8C99EDFE7AFETBa7F" TargetMode="External"/><Relationship Id="rId13" Type="http://schemas.openxmlformats.org/officeDocument/2006/relationships/hyperlink" Target="consultantplus://offline/ref=0331E6CE854F1F7240C401C63EC29ECC35921A04004F83F424E464T0aFF" TargetMode="External"/><Relationship Id="rId18" Type="http://schemas.openxmlformats.org/officeDocument/2006/relationships/hyperlink" Target="consultantplus://offline/ref=0331E6CE854F1F7240C401C63EC29ECC3D9C1C09081BD4F675B16A0A19BD2D2C36EA8C99EDFE7AF9TBa3F" TargetMode="External"/><Relationship Id="rId26" Type="http://schemas.openxmlformats.org/officeDocument/2006/relationships/hyperlink" Target="consultantplus://offline/ref=0331E6CE854F1F7240C401C63EC29ECC3D9C1A0C0D1AD4F675B16A0A19BD2D2C36EA8C99EDFE7BF2TBa3F" TargetMode="External"/><Relationship Id="rId3" Type="http://schemas.openxmlformats.org/officeDocument/2006/relationships/settings" Target="settings.xml"/><Relationship Id="rId21" Type="http://schemas.openxmlformats.org/officeDocument/2006/relationships/hyperlink" Target="consultantplus://offline/ref=0331E6CE854F1F7240C401C63EC29ECC3D9C1C09081BD4F675B16A0A19BD2D2C36EA8C99EDFE78FFTBa3F" TargetMode="External"/><Relationship Id="rId34" Type="http://schemas.openxmlformats.org/officeDocument/2006/relationships/theme" Target="theme/theme1.xml"/><Relationship Id="rId7" Type="http://schemas.openxmlformats.org/officeDocument/2006/relationships/hyperlink" Target="consultantplus://offline/ref=0331E6CE854F1F7240C401C63EC29ECC3D9D1A0F0F10D4F675B16A0A19BD2D2C36EA8C99EDFE7AFCTBa4F" TargetMode="External"/><Relationship Id="rId12" Type="http://schemas.openxmlformats.org/officeDocument/2006/relationships/hyperlink" Target="consultantplus://offline/ref=0331E6CE854F1F7240C401C63EC29ECC3E931808004F83F424E464T0aFF" TargetMode="External"/><Relationship Id="rId17" Type="http://schemas.openxmlformats.org/officeDocument/2006/relationships/hyperlink" Target="consultantplus://offline/ref=0331E6CE854F1F7240C401C63EC29ECC3D9C1C09081BD4F675B16A0A19BD2D2C36EA8C99EDFE78F8TBaDF" TargetMode="External"/><Relationship Id="rId25" Type="http://schemas.openxmlformats.org/officeDocument/2006/relationships/hyperlink" Target="consultantplus://offline/ref=0331E6CE854F1F7240C401C63EC29ECC3D9C1A0C0D1AD4F675B16A0A19BD2D2C36EA8C9ETEaEF"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331E6CE854F1F7240C401C63EC29ECC3D9C1C09081BD4F675B16A0A19BD2D2C36EA8C99EDFE78F8TBa3F" TargetMode="External"/><Relationship Id="rId20" Type="http://schemas.openxmlformats.org/officeDocument/2006/relationships/hyperlink" Target="consultantplus://offline/ref=0331E6CE854F1F7240C401C63EC29ECC3D9C1C09081BD4F675B16A0A19BD2D2C36EA8C99EDFF7AF9TBaCF" TargetMode="External"/><Relationship Id="rId29" Type="http://schemas.openxmlformats.org/officeDocument/2006/relationships/hyperlink" Target="consultantplus://offline/ref=0331E6CE854F1F7240C401C63EC29ECC3D9C1A0C0D1AD4F675B16A0A19BD2D2C36EA8C99EDFE79FATBa7F" TargetMode="External"/><Relationship Id="rId1" Type="http://schemas.openxmlformats.org/officeDocument/2006/relationships/styles" Target="styles.xml"/><Relationship Id="rId6" Type="http://schemas.openxmlformats.org/officeDocument/2006/relationships/hyperlink" Target="consultantplus://offline/ref=0331E6CE854F1F7240C401C63EC29ECC3D9C1C09081BD4F675B16A0A19BD2D2C36EA8C99EDFE78FATBaCF" TargetMode="External"/><Relationship Id="rId11" Type="http://schemas.openxmlformats.org/officeDocument/2006/relationships/hyperlink" Target="consultantplus://offline/ref=0331E6CE854F1F7240C404C93DC29ECC3F9C1A0C0A1289FC7DE86608T1aEF" TargetMode="External"/><Relationship Id="rId24" Type="http://schemas.openxmlformats.org/officeDocument/2006/relationships/hyperlink" Target="consultantplus://offline/ref=0331E6CE854F1F7240C401C63EC29ECC3D9C1A0C0D1AD4F675B16A0A19BD2D2C36EA8C99EDFE7BF2TBaDF" TargetMode="External"/><Relationship Id="rId32" Type="http://schemas.openxmlformats.org/officeDocument/2006/relationships/hyperlink" Target="consultantplus://offline/ref=0331E6CE854F1F7240C401C63EC29ECC3D9C1A0C0D1AD4F675B16A0A19BD2D2C36EA8C99EDFE79FBTBa1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331E6CE854F1F7240C401C63EC29ECC3D9C1C09081BD4F675B16A0A19BD2D2C36EA8C99EDFE78FBTBa0F" TargetMode="External"/><Relationship Id="rId23" Type="http://schemas.openxmlformats.org/officeDocument/2006/relationships/hyperlink" Target="consultantplus://offline/ref=0331E6CE854F1F7240C401C63EC29ECC3D9C1A0C0D1AD4F675B16A0A19BD2D2C36EA8C9CTEaCF" TargetMode="External"/><Relationship Id="rId28" Type="http://schemas.openxmlformats.org/officeDocument/2006/relationships/hyperlink" Target="consultantplus://offline/ref=0331E6CE854F1F7240C401C63EC29ECC3D9C1C09081BD4F675B16A0A19BD2D2C36EA8C99EDFE7FF2TBa3F" TargetMode="External"/><Relationship Id="rId10" Type="http://schemas.openxmlformats.org/officeDocument/2006/relationships/hyperlink" Target="consultantplus://offline/ref=0331E6CE854F1F7240C401C63EC29ECC35921A04004F83F424E464T0aFF" TargetMode="External"/><Relationship Id="rId19" Type="http://schemas.openxmlformats.org/officeDocument/2006/relationships/hyperlink" Target="consultantplus://offline/ref=0331E6CE854F1F7240C401C63EC29ECC3D9C1C09081BD4F675B16A0A19BD2D2C36EA8C99EDFF7AFETBa4F" TargetMode="External"/><Relationship Id="rId31" Type="http://schemas.openxmlformats.org/officeDocument/2006/relationships/hyperlink" Target="consultantplus://offline/ref=0331E6CE854F1F7240C401C63EC29ECC3D9C1A0C0D1AD4F675B16A0A19BD2D2C36EA8C99EDFE78FFTBaCF" TargetMode="External"/><Relationship Id="rId4" Type="http://schemas.openxmlformats.org/officeDocument/2006/relationships/webSettings" Target="webSettings.xml"/><Relationship Id="rId9" Type="http://schemas.openxmlformats.org/officeDocument/2006/relationships/hyperlink" Target="consultantplus://offline/ref=0331E6CE854F1F7240C401C63EC29ECC3E931808004F83F424E464T0aFF" TargetMode="External"/><Relationship Id="rId14" Type="http://schemas.openxmlformats.org/officeDocument/2006/relationships/hyperlink" Target="consultantplus://offline/ref=0331E6CE854F1F7240C401C63EC29ECC3D9C1C09081BD4F675B16A0A19BD2D2C36EA8C99EDFE78FATBa6F" TargetMode="External"/><Relationship Id="rId22" Type="http://schemas.openxmlformats.org/officeDocument/2006/relationships/hyperlink" Target="consultantplus://offline/ref=0331E6CE854F1F7240C401C63EC29ECC3D9C1A0C0D1AD4F675B16A0A19BD2D2C36EA8C99EDFE7BFDTBa4F" TargetMode="External"/><Relationship Id="rId27" Type="http://schemas.openxmlformats.org/officeDocument/2006/relationships/hyperlink" Target="consultantplus://offline/ref=0331E6CE854F1F7240C401C63EC29ECC3D9C1C09081BD4F675B16A0A19BD2D2C36EA8C99EDFE78FATBa0F" TargetMode="External"/><Relationship Id="rId30" Type="http://schemas.openxmlformats.org/officeDocument/2006/relationships/hyperlink" Target="consultantplus://offline/ref=0331E6CE854F1F7240C401C63EC29ECC3D9C1A0C0D1AD4F675B16A0A19BD2D2C36EA8C99EDFE79FBTBa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20111</Words>
  <Characters>114638</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GUZAK</Company>
  <LinksUpToDate>false</LinksUpToDate>
  <CharactersWithSpaces>134481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Светлана Викторовна</dc:creator>
  <cp:lastModifiedBy>KIASUO</cp:lastModifiedBy>
  <cp:revision>2</cp:revision>
  <cp:lastPrinted>2015-03-11T09:29:00Z</cp:lastPrinted>
  <dcterms:created xsi:type="dcterms:W3CDTF">2020-12-28T08:02:00Z</dcterms:created>
  <dcterms:modified xsi:type="dcterms:W3CDTF">2020-12-28T08:02:00Z</dcterms:modified>
</cp:coreProperties>
</file>