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45" w:rsidRPr="00AE7240" w:rsidRDefault="00C32C45" w:rsidP="00C32C4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spacing w:val="2"/>
          <w:kern w:val="36"/>
          <w:sz w:val="24"/>
          <w:szCs w:val="24"/>
        </w:rPr>
      </w:pPr>
      <w:r w:rsidRPr="00AE7240">
        <w:rPr>
          <w:rFonts w:ascii="Times New Roman" w:hAnsi="Times New Roman"/>
          <w:b/>
          <w:bCs/>
          <w:color w:val="2D2D2D"/>
          <w:spacing w:val="2"/>
          <w:kern w:val="36"/>
          <w:sz w:val="24"/>
          <w:szCs w:val="24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N 12-961 "О ЗАЩИТЕ ПРАВ РЕБЕНКА" (с изменениями на: 17.05.2017)</w:t>
      </w:r>
    </w:p>
    <w:p w:rsidR="00C32C45" w:rsidRPr="00AE7240" w:rsidRDefault="00C32C45" w:rsidP="00C32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C3C3C"/>
          <w:spacing w:val="2"/>
          <w:sz w:val="24"/>
          <w:szCs w:val="24"/>
        </w:rPr>
      </w:pPr>
      <w:r w:rsidRPr="00AE7240">
        <w:rPr>
          <w:rFonts w:ascii="Times New Roman" w:hAnsi="Times New Roman"/>
          <w:color w:val="3C3C3C"/>
          <w:spacing w:val="2"/>
          <w:sz w:val="24"/>
          <w:szCs w:val="24"/>
        </w:rPr>
        <w:t> </w:t>
      </w:r>
      <w:r w:rsidRPr="00AE7240">
        <w:rPr>
          <w:rFonts w:ascii="Times New Roman" w:hAnsi="Times New Roman"/>
          <w:color w:val="3C3C3C"/>
          <w:spacing w:val="2"/>
          <w:sz w:val="24"/>
          <w:szCs w:val="24"/>
        </w:rPr>
        <w:br/>
        <w:t>ПРАВИТЕЛЬСТВО КРАСНОЯРСКОГО КРАЯ</w:t>
      </w:r>
    </w:p>
    <w:p w:rsidR="00C32C45" w:rsidRPr="00AE7240" w:rsidRDefault="00C32C45" w:rsidP="00C32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C3C3C"/>
          <w:spacing w:val="2"/>
          <w:sz w:val="24"/>
          <w:szCs w:val="24"/>
        </w:rPr>
      </w:pPr>
      <w:r w:rsidRPr="00AE7240">
        <w:rPr>
          <w:rFonts w:ascii="Times New Roman" w:hAnsi="Times New Roman"/>
          <w:color w:val="3C3C3C"/>
          <w:spacing w:val="2"/>
          <w:sz w:val="24"/>
          <w:szCs w:val="24"/>
        </w:rPr>
        <w:t>ПОСТАНОВЛЕНИЕ</w:t>
      </w:r>
    </w:p>
    <w:p w:rsidR="00C32C45" w:rsidRPr="00AE7240" w:rsidRDefault="00C32C45" w:rsidP="00C32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C3C3C"/>
          <w:spacing w:val="2"/>
          <w:sz w:val="24"/>
          <w:szCs w:val="24"/>
        </w:rPr>
      </w:pPr>
      <w:r w:rsidRPr="00AE7240">
        <w:rPr>
          <w:rFonts w:ascii="Times New Roman" w:hAnsi="Times New Roman"/>
          <w:color w:val="3C3C3C"/>
          <w:spacing w:val="2"/>
          <w:sz w:val="24"/>
          <w:szCs w:val="24"/>
        </w:rPr>
        <w:t>от 24 февраля 2015 года N 65-п</w:t>
      </w:r>
    </w:p>
    <w:p w:rsidR="00C32C45" w:rsidRPr="00AE7240" w:rsidRDefault="00C32C45" w:rsidP="00C32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C3C3C"/>
          <w:spacing w:val="2"/>
          <w:sz w:val="24"/>
          <w:szCs w:val="24"/>
        </w:rPr>
      </w:pPr>
      <w:r w:rsidRPr="00AE7240">
        <w:rPr>
          <w:rFonts w:ascii="Times New Roman" w:hAnsi="Times New Roman"/>
          <w:color w:val="3C3C3C"/>
          <w:spacing w:val="2"/>
          <w:sz w:val="24"/>
          <w:szCs w:val="24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 </w:t>
      </w:r>
      <w:hyperlink r:id="rId5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ЗАКОНА КРАСНОЯРСКОГО КРАЯ ОТ 02.11.2000 N 12-961 "О ЗАЩИТЕ ПРАВ РЕБЕНКА"</w:t>
        </w:r>
      </w:hyperlink>
    </w:p>
    <w:p w:rsidR="00C32C45" w:rsidRPr="00AE7240" w:rsidRDefault="00C32C45" w:rsidP="00C32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(в редакции </w:t>
      </w:r>
      <w:hyperlink r:id="rId6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Постановления Правительства Красноярского края от 17.05.2017 N 272-п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) 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C32C45" w:rsidRPr="00AE7240" w:rsidRDefault="00C32C45" w:rsidP="00C32C4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В соответствии со статьей 103 </w:t>
      </w:r>
      <w:hyperlink r:id="rId7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Устава Красноярского края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, статьей 11 </w:t>
      </w:r>
      <w:hyperlink r:id="rId8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Закона Красноярского края от 02.11.2000 N 12-961 "О защите прав ребенка"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 постановляю: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1. Утвердить Порядок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 </w:t>
      </w:r>
      <w:hyperlink r:id="rId9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Закона Красноярского края от 02.11.2000 N 12-961 "О защите прав ребенка"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, согласно приложению.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3. Постановление вступает в силу через 10 дней после его официального опубликования.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C32C45" w:rsidRPr="00AE7240" w:rsidRDefault="00C32C45" w:rsidP="00C32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Первый заместитель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Губернатора края -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председатель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Правительства края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В.П.ТОМЕНКО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C32C45" w:rsidRPr="00AE7240" w:rsidRDefault="00C32C45" w:rsidP="00C32C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  <w:r w:rsidRPr="00AE7240">
        <w:rPr>
          <w:rFonts w:ascii="Times New Roman" w:hAnsi="Times New Roman"/>
          <w:color w:val="3C3C3C"/>
          <w:spacing w:val="2"/>
          <w:sz w:val="24"/>
          <w:szCs w:val="24"/>
        </w:rPr>
        <w:t>Приложение. ПОРЯДОК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N 12-961 "О ЗАЩИТЕ ПРАВ РЕБЕНКА"</w:t>
      </w:r>
    </w:p>
    <w:p w:rsidR="00C32C45" w:rsidRPr="00AE7240" w:rsidRDefault="00C32C45" w:rsidP="00C32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Приложение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к Постановлению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Правительства Красноярского края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от 24 февраля 2015 года N 65-п</w:t>
      </w:r>
    </w:p>
    <w:p w:rsidR="00C32C45" w:rsidRPr="00AE7240" w:rsidRDefault="00C32C45" w:rsidP="00C32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(в редакции </w:t>
      </w:r>
      <w:hyperlink r:id="rId10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Постановления Правительства Красноярского края от 17.05.2017 N 272-п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)</w:t>
      </w:r>
    </w:p>
    <w:p w:rsidR="00C32C45" w:rsidRPr="00AE7240" w:rsidRDefault="00C32C45" w:rsidP="00C32C4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1. Настоящий Порядок устанавливает правила учета и исчисления величины среднедушевого дохода семьи для определения права на получение мер социальной поддержки в виде обеспечения горячим питанием без взимания платы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а также студентов, слушателей краевых государственных профессиональных образовательных организаций, обучающихся за счет средств краевого бюджета (далее - Получатели), в соответствии с пунктами 3, 4 статьи 11 </w:t>
      </w:r>
      <w:hyperlink r:id="rId11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Закона Красноярского края от 02.11.2000 N 12-961 "О защите прав ребенка"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 (далее - меры социальной поддержки), исходя из среднедушевого дохода семьи.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2. При исчислении среднедушевого дохода семьи в составе семьи Получателя учитываются его родители (усыновители, опекуны, попечители, приемные родители), несовершеннолетние братья, сестры независимо от места их проживания (пребывания) и сам Получатель.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(в ред. </w:t>
      </w:r>
      <w:hyperlink r:id="rId12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Постановления Правительства Красноярского края от 17.05.2017 N 272-п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)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3. В состав семьи Получателя, учитываемый при исчислении величины среднедушевого дохода семьи, не включаются: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дети, достигшие совершеннолетия;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дети в возрасте до 18 лет при приобретении ими полной дееспособности в соответствии с законодательством Российской Федерации;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дети, в отношении которых родители лишены родительских прав;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дети, находящиеся на полном государственном обеспечении;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родитель (лицо, его заменяющее),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родитель, не состоящий в браке со вторым родителем Получателя, не проживающий в семье Получателя и предоставляющий алименты на несовершеннолетних детей второго родителя Получателя.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4. В доход семьи Получателя, учитываемый при исчислении величины среднедушевого дохода семьи, включаются: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4.1. 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все предусмотренные системой оплаты труда выплаты, учитываемые при расчете среднего заработка в соответствии с </w:t>
      </w:r>
      <w:hyperlink r:id="rId13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Постановлением Правительства Российской Федерации от 24.12.2007 N 922 "Об особенностях порядка исчисления средней заработной платы"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средний заработок, сохраняемый в случаях, предусмотренных трудовым законодательством;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денежная компенсация за неиспользованный отпуск;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4.2. Социальные выплаты из бюджетов всех уровней, государственных внебюджетных фондов и других источников, к которым относятся: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 законодательством Российской Федерации и законодательством Красноярского края;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компенсация при уходе или удалении в отставку;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ежемесячное пожизненное содержание судей, вышедших в отставку;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 xml:space="preserve"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указанным 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категориям граждан в период их нахождения в академическом отпуске по медицинским показаниям;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ежемесячное пособие на ребенка;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денежные средства на содержание детей, находящихся под опекой (попечительством), приемных детей;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единовременное пособие при рождении ребенка;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br/>
        <w:t>ежемесячное пособие на ребенка военнослужащего, проходящего военную службу по призыву;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иные социальные выплаты лицам, указанным в пункте 2 Порядка.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(абзац введен </w:t>
      </w:r>
      <w:hyperlink r:id="rId14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Постановлением Правительства Красноярского края от 17.05.2017 N 272-п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)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4.3. Доходы от имущества, к которым относятся: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доходы по акциям и другие доходы от участия в управлении собственностью организации (дивиденды, выплаты по долевым паям);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иного имущества;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4.4. Другие доходы, в которые включаются: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комиссионное вознаграждение штатным страховым агентам и штатным брокерам;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оплата работ по договорам, заключаемым в соответствии с гражданским законодательством Российской Федерации;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доходы физических лиц, осуществляющих старательскую деятельность;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br/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наследуемые и подаренные денежные средства;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проценты по вкладам;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вознаграждение, выплачиваемое по договору об осуществлении опеки или попечительства на возмездных условиях, договору о приемной семье;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(абзац введен </w:t>
      </w:r>
      <w:hyperlink r:id="rId15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Постановлением Правительства Красноярского края от 17.05.2017 N 272-п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)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алименты, получаемые членами семьи.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(абзац введен </w:t>
      </w:r>
      <w:hyperlink r:id="rId16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Постановлением Правительства Красноярского края от 17.05.2017 N 272-п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)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5. При исчислении среднедушевого дохода семьи Получателя учитываются суммы, начисленные до вычета взносов во внебюджетные фонды в соответствии с законодательством Российской Федерации о налогах и сборах.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6.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 социальной поддержки (далее - расчетный период), исходя из состава семьи на дату подачи заявления.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7. 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8.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9. 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br/>
        <w:t>10. 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11. В доход семьи Получателя, взявшей ребенка под опеку, попечительство, в приемную семью, включаются доходы родителей или одного из них (кроме случаев лишения родительских прав), несовершеннолетних братьев и сестер независимо от места их проживания (пребывания), а также назначенные ребенку пенсии, алименты, пособия и иные социальные выплаты.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(в ред. </w:t>
      </w:r>
      <w:hyperlink r:id="rId17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Постановления Правительства Красноярского края от 17.05.2017 N 272-п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)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12.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13. Исчисление величины среднедушевого дохода семьи Получателя для определения права на получение мер социальной поддержки, предусмотренных пунктом 3 статьи 11 </w:t>
      </w:r>
      <w:hyperlink r:id="rId18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Закона Красноярского края от 02.11.2000 N 12-961 "О защите прав ребенка"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, производится в соответствии с </w:t>
      </w:r>
      <w:hyperlink r:id="rId19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Законом Красноярского края от 27.12.2005 N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платы"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 органом местного самоуправления (далее - уполномоченный орган) на основании документов (сведений) о составе семьи и размере доходов каждого члена семьи, представленных семьей Получателя одновременно с подачей заявления о назначении мер социальной поддержки и (или) полученных уполномоченным органом в порядке межведомственного информационного взаимодействия в соответствии с </w:t>
      </w:r>
      <w:hyperlink r:id="rId20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14. Исчисление величины среднедушевого дохода семьи Получателя для определения права на получение мер социальной поддержки, предусмотренных пунктом 4 статьи 11 </w:t>
      </w:r>
      <w:hyperlink r:id="rId21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Закона Красноярского края от 02.11.2000 N 12-961 "О защите прав ребенка"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, производится краевыми профессиональными образовательными организациями при рассмотрении документов, предусмотренных </w:t>
      </w:r>
      <w:hyperlink r:id="rId22" w:history="1">
        <w:r w:rsidRPr="00AE7240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Постановлением Правительства Красноярского края от 28.12.2010 N 657-п "Об утверждении Порядка предоставления бесплатного горячего питания и Порядка выплаты денежной компенсации взамен бесплатного горячего питания студентам, слушателям краевых государственных профессиональных образовательных организаций, обучающимся за счет средств краевого бюджета"</w:t>
        </w:r>
      </w:hyperlink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t>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>15. Сведения о доходах семьи Получателя подтверждаются документально.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br/>
        <w:t xml:space="preserve">16. При изменении доходов и (или) состава семьи Получатель обязан не позднее чем в </w:t>
      </w:r>
      <w:r w:rsidRPr="00AE7240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трехмесячный срок сообщить об этом уполномоченному органу, краевой государственной профессиональной образовательной организации, назначившей меры социальной поддержки.</w:t>
      </w:r>
    </w:p>
    <w:p w:rsidR="00C32C45" w:rsidRPr="00AE7240" w:rsidRDefault="00C32C45" w:rsidP="00C32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48" w:rsidRDefault="007B2F48">
      <w:bookmarkStart w:id="0" w:name="_GoBack"/>
      <w:bookmarkEnd w:id="0"/>
    </w:p>
    <w:sectPr w:rsidR="007B2F48" w:rsidSect="00AE7240">
      <w:headerReference w:type="default" r:id="rId23"/>
      <w:footerReference w:type="default" r:id="rId24"/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D2" w:rsidRDefault="00C32C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16ED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ED2" w:rsidRDefault="00C32C4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ED2" w:rsidRDefault="00C32C4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ED2" w:rsidRDefault="00C32C4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16ED2" w:rsidRDefault="00C32C4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16ED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ED2" w:rsidRDefault="00C32C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Красноярского края от 24.02.2015 N 65-п</w:t>
          </w:r>
          <w:r>
            <w:rPr>
              <w:sz w:val="16"/>
              <w:szCs w:val="16"/>
            </w:rPr>
            <w:br/>
            <w:t>"Об утверж</w:t>
          </w:r>
          <w:r>
            <w:rPr>
              <w:sz w:val="16"/>
              <w:szCs w:val="16"/>
            </w:rPr>
            <w:t>дении Порядка учета и исчисления величины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ED2" w:rsidRDefault="00C32C45">
          <w:pPr>
            <w:pStyle w:val="ConsPlusNormal"/>
            <w:jc w:val="center"/>
            <w:rPr>
              <w:sz w:val="24"/>
              <w:szCs w:val="24"/>
            </w:rPr>
          </w:pPr>
        </w:p>
        <w:p w:rsidR="00016ED2" w:rsidRDefault="00C32C4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ED2" w:rsidRDefault="00C32C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19.08.2016</w:t>
          </w:r>
        </w:p>
      </w:tc>
    </w:tr>
  </w:tbl>
  <w:p w:rsidR="00016ED2" w:rsidRDefault="00C32C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16ED2" w:rsidRDefault="00C32C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53"/>
    <w:rsid w:val="007B2F48"/>
    <w:rsid w:val="00C32C45"/>
    <w:rsid w:val="00D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4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4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03487" TargetMode="External"/><Relationship Id="rId13" Type="http://schemas.openxmlformats.org/officeDocument/2006/relationships/hyperlink" Target="http://docs.cntd.ru/document/902079672" TargetMode="External"/><Relationship Id="rId18" Type="http://schemas.openxmlformats.org/officeDocument/2006/relationships/hyperlink" Target="http://docs.cntd.ru/document/98500348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85003487" TargetMode="External"/><Relationship Id="rId7" Type="http://schemas.openxmlformats.org/officeDocument/2006/relationships/hyperlink" Target="http://docs.cntd.ru/document/985013486" TargetMode="External"/><Relationship Id="rId12" Type="http://schemas.openxmlformats.org/officeDocument/2006/relationships/hyperlink" Target="http://docs.cntd.ru/document/450301261" TargetMode="External"/><Relationship Id="rId17" Type="http://schemas.openxmlformats.org/officeDocument/2006/relationships/hyperlink" Target="http://docs.cntd.ru/document/45030126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0301261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301261" TargetMode="External"/><Relationship Id="rId11" Type="http://schemas.openxmlformats.org/officeDocument/2006/relationships/hyperlink" Target="http://docs.cntd.ru/document/985003487" TargetMode="External"/><Relationship Id="rId24" Type="http://schemas.openxmlformats.org/officeDocument/2006/relationships/footer" Target="footer1.xml"/><Relationship Id="rId5" Type="http://schemas.openxmlformats.org/officeDocument/2006/relationships/hyperlink" Target="http://docs.cntd.ru/document/985003487" TargetMode="External"/><Relationship Id="rId15" Type="http://schemas.openxmlformats.org/officeDocument/2006/relationships/hyperlink" Target="http://docs.cntd.ru/document/45030126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s.cntd.ru/document/450301261" TargetMode="External"/><Relationship Id="rId19" Type="http://schemas.openxmlformats.org/officeDocument/2006/relationships/hyperlink" Target="http://docs.cntd.ru/document/802047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85003487" TargetMode="External"/><Relationship Id="rId14" Type="http://schemas.openxmlformats.org/officeDocument/2006/relationships/hyperlink" Target="http://docs.cntd.ru/document/450301261" TargetMode="External"/><Relationship Id="rId22" Type="http://schemas.openxmlformats.org/officeDocument/2006/relationships/hyperlink" Target="http://docs.cntd.ru/document/9850210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2714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i7</cp:lastModifiedBy>
  <cp:revision>2</cp:revision>
  <dcterms:created xsi:type="dcterms:W3CDTF">2019-02-03T14:44:00Z</dcterms:created>
  <dcterms:modified xsi:type="dcterms:W3CDTF">2019-02-03T14:44:00Z</dcterms:modified>
</cp:coreProperties>
</file>