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B3" w:rsidRPr="00FA3633" w:rsidRDefault="00C51EB3" w:rsidP="00C51EB3">
      <w:pPr>
        <w:jc w:val="center"/>
        <w:rPr>
          <w:color w:val="0000FF"/>
        </w:rPr>
      </w:pPr>
      <w:r w:rsidRPr="00FA3633">
        <w:rPr>
          <w:rFonts w:ascii="Monotype Corsiva" w:hAnsi="Monotype Corsiva"/>
          <w:bCs/>
          <w:color w:val="0000FF"/>
          <w:sz w:val="72"/>
          <w:szCs w:val="72"/>
        </w:rPr>
        <w:t xml:space="preserve">И Н Ф О Р М А Ц И </w:t>
      </w:r>
      <w:proofErr w:type="gramStart"/>
      <w:r w:rsidRPr="00FA3633">
        <w:rPr>
          <w:rFonts w:ascii="Monotype Corsiva" w:hAnsi="Monotype Corsiva"/>
          <w:bCs/>
          <w:color w:val="0000FF"/>
          <w:sz w:val="72"/>
          <w:szCs w:val="72"/>
        </w:rPr>
        <w:t xml:space="preserve">Я </w:t>
      </w:r>
      <w:r>
        <w:rPr>
          <w:rFonts w:ascii="Monotype Corsiva" w:hAnsi="Monotype Corsiva"/>
          <w:bCs/>
          <w:color w:val="0000FF"/>
          <w:sz w:val="72"/>
          <w:szCs w:val="72"/>
        </w:rPr>
        <w:t xml:space="preserve"> </w:t>
      </w:r>
      <w:r w:rsidRPr="00FA3633">
        <w:rPr>
          <w:rFonts w:ascii="Monotype Corsiva" w:hAnsi="Monotype Corsiva"/>
          <w:bCs/>
          <w:color w:val="0000FF"/>
          <w:sz w:val="72"/>
          <w:szCs w:val="72"/>
        </w:rPr>
        <w:t>Д</w:t>
      </w:r>
      <w:proofErr w:type="gramEnd"/>
      <w:r w:rsidRPr="00FA3633">
        <w:rPr>
          <w:rFonts w:ascii="Monotype Corsiva" w:hAnsi="Monotype Corsiva"/>
          <w:bCs/>
          <w:color w:val="0000FF"/>
          <w:sz w:val="72"/>
          <w:szCs w:val="72"/>
        </w:rPr>
        <w:t xml:space="preserve"> Л Я </w:t>
      </w:r>
    </w:p>
    <w:p w:rsidR="00C51EB3" w:rsidRPr="00FA3633" w:rsidRDefault="00C51EB3" w:rsidP="00C51EB3">
      <w:pPr>
        <w:jc w:val="center"/>
        <w:rPr>
          <w:color w:val="0000FF"/>
        </w:rPr>
      </w:pPr>
      <w:r w:rsidRPr="00FA3633">
        <w:rPr>
          <w:rFonts w:ascii="Monotype Corsiva" w:hAnsi="Monotype Corsiva"/>
          <w:bCs/>
          <w:color w:val="0000FF"/>
          <w:sz w:val="72"/>
          <w:szCs w:val="72"/>
        </w:rPr>
        <w:t xml:space="preserve">Р О Д И Т Е Л Е Й </w:t>
      </w:r>
    </w:p>
    <w:p w:rsidR="00C51EB3" w:rsidRPr="00FA3633" w:rsidRDefault="00C51EB3" w:rsidP="00C51EB3">
      <w:pPr>
        <w:jc w:val="center"/>
        <w:rPr>
          <w:color w:val="0000FF"/>
        </w:rPr>
      </w:pPr>
      <w:r w:rsidRPr="00FA3633">
        <w:rPr>
          <w:rFonts w:ascii="Monotype Corsiva" w:hAnsi="Monotype Corsiva"/>
          <w:bCs/>
          <w:color w:val="0000FF"/>
          <w:sz w:val="72"/>
          <w:szCs w:val="72"/>
        </w:rPr>
        <w:t>И О Б У Ч А Ю Щ И Х С Я</w:t>
      </w:r>
    </w:p>
    <w:p w:rsidR="00C51EB3" w:rsidRDefault="00C51EB3" w:rsidP="00C51EB3">
      <w:pPr>
        <w:jc w:val="center"/>
      </w:pPr>
    </w:p>
    <w:p w:rsidR="00C51EB3" w:rsidRDefault="00C51EB3" w:rsidP="00C51EB3">
      <w:pPr>
        <w:jc w:val="center"/>
      </w:pPr>
    </w:p>
    <w:p w:rsidR="00C51EB3" w:rsidRDefault="00C51EB3" w:rsidP="00C51EB3">
      <w:pPr>
        <w:jc w:val="center"/>
      </w:pPr>
      <w:r>
        <w:rPr>
          <w:rFonts w:ascii="Monotype Corsiva" w:hAnsi="Monotype Corsiva"/>
          <w:color w:val="FF4500"/>
          <w:sz w:val="72"/>
          <w:szCs w:val="72"/>
        </w:rPr>
        <w:t>Телефоны доверия -</w:t>
      </w:r>
      <w:r>
        <w:rPr>
          <w:rFonts w:ascii="Monotype Corsiva" w:hAnsi="Monotype Corsiva"/>
          <w:color w:val="FF0000"/>
          <w:sz w:val="72"/>
          <w:szCs w:val="72"/>
        </w:rPr>
        <w:t xml:space="preserve"> </w:t>
      </w:r>
    </w:p>
    <w:p w:rsidR="00C51EB3" w:rsidRPr="00B363EF" w:rsidRDefault="00C51EB3" w:rsidP="00C51EB3">
      <w:pPr>
        <w:jc w:val="center"/>
        <w:rPr>
          <w:rFonts w:ascii="Times New Roman" w:hAnsi="Times New Roman"/>
          <w:b/>
          <w:color w:val="7030A0"/>
          <w:sz w:val="96"/>
          <w:szCs w:val="96"/>
        </w:rPr>
      </w:pPr>
      <w:r w:rsidRPr="00B363EF">
        <w:rPr>
          <w:rFonts w:ascii="Times New Roman" w:hAnsi="Times New Roman"/>
          <w:b/>
          <w:color w:val="7030A0"/>
          <w:sz w:val="96"/>
          <w:szCs w:val="96"/>
        </w:rPr>
        <w:t>8-800-2000-122</w:t>
      </w:r>
    </w:p>
    <w:p w:rsidR="00C51EB3" w:rsidRDefault="00C51EB3" w:rsidP="00C51EB3">
      <w:pPr>
        <w:jc w:val="center"/>
      </w:pPr>
      <w:r w:rsidRPr="00F50D87">
        <w:rPr>
          <w:noProof/>
          <w:color w:val="0000FF"/>
          <w:lang w:eastAsia="ru-RU"/>
        </w:rPr>
        <w:drawing>
          <wp:inline distT="0" distB="0" distL="0" distR="0">
            <wp:extent cx="3810000" cy="2857500"/>
            <wp:effectExtent l="0" t="0" r="0" b="0"/>
            <wp:docPr id="4" name="Рисунок 4" descr="http://sc1383.ucoz.ru/_si/0/s92595711.jpg">
              <a:hlinkClick xmlns:a="http://schemas.openxmlformats.org/drawingml/2006/main" r:id="rId4" tooltip="&quot;Нажмите, для просмотра в полном размере...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c1383.ucoz.ru/_si/0/s925957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EB3" w:rsidRDefault="00C51EB3" w:rsidP="00C51EB3">
      <w:pPr>
        <w:jc w:val="center"/>
      </w:pPr>
    </w:p>
    <w:p w:rsidR="00C51EB3" w:rsidRDefault="00C51EB3" w:rsidP="00C51EB3">
      <w:pPr>
        <w:jc w:val="center"/>
        <w:rPr>
          <w:rFonts w:ascii="Monotype Corsiva" w:hAnsi="Monotype Corsiva"/>
          <w:color w:val="9400D3"/>
          <w:sz w:val="72"/>
          <w:szCs w:val="72"/>
        </w:rPr>
      </w:pPr>
    </w:p>
    <w:p w:rsidR="00C51EB3" w:rsidRDefault="00C51EB3" w:rsidP="00C51EB3">
      <w:pPr>
        <w:jc w:val="center"/>
        <w:rPr>
          <w:rFonts w:ascii="Monotype Corsiva" w:hAnsi="Monotype Corsiva"/>
          <w:color w:val="9400D3"/>
          <w:sz w:val="72"/>
          <w:szCs w:val="72"/>
        </w:rPr>
      </w:pPr>
    </w:p>
    <w:p w:rsidR="00C51EB3" w:rsidRDefault="00C51EB3" w:rsidP="00C51EB3">
      <w:pPr>
        <w:jc w:val="center"/>
      </w:pPr>
      <w:r>
        <w:rPr>
          <w:rFonts w:ascii="Monotype Corsiva" w:hAnsi="Monotype Corsiva"/>
          <w:color w:val="9400D3"/>
          <w:sz w:val="72"/>
          <w:szCs w:val="72"/>
        </w:rPr>
        <w:lastRenderedPageBreak/>
        <w:t xml:space="preserve">Что ждет родителей, </w:t>
      </w:r>
    </w:p>
    <w:p w:rsidR="00C51EB3" w:rsidRDefault="00C51EB3" w:rsidP="00C51EB3">
      <w:pPr>
        <w:jc w:val="center"/>
      </w:pPr>
      <w:r>
        <w:rPr>
          <w:rFonts w:ascii="Monotype Corsiva" w:hAnsi="Monotype Corsiva"/>
          <w:color w:val="9400D3"/>
          <w:sz w:val="72"/>
          <w:szCs w:val="72"/>
        </w:rPr>
        <w:t xml:space="preserve">чьи дети гуляют позже положенного? - </w:t>
      </w:r>
    </w:p>
    <w:p w:rsidR="00C51EB3" w:rsidRDefault="00C51EB3" w:rsidP="00C51EB3">
      <w:pPr>
        <w:jc w:val="center"/>
      </w:pPr>
      <w:hyperlink r:id="rId6" w:history="1">
        <w:r>
          <w:rPr>
            <w:rStyle w:val="a3"/>
            <w:rFonts w:ascii="Monotype Corsiva" w:hAnsi="Monotype Corsiva"/>
            <w:sz w:val="28"/>
            <w:szCs w:val="28"/>
          </w:rPr>
          <w:t>http://sc1383.ucoz.ruааа/chto_zhdet_roditelej.doc</w:t>
        </w:r>
      </w:hyperlink>
    </w:p>
    <w:p w:rsidR="00C51EB3" w:rsidRDefault="00C51EB3" w:rsidP="00C51EB3">
      <w:pPr>
        <w:jc w:val="center"/>
      </w:pPr>
    </w:p>
    <w:p w:rsidR="00C51EB3" w:rsidRDefault="00C51EB3" w:rsidP="00C51EB3">
      <w:pPr>
        <w:jc w:val="center"/>
      </w:pPr>
      <w:r w:rsidRPr="00F50D87">
        <w:rPr>
          <w:noProof/>
          <w:color w:val="0000FF"/>
          <w:lang w:eastAsia="ru-RU"/>
        </w:rPr>
        <w:drawing>
          <wp:inline distT="0" distB="0" distL="0" distR="0">
            <wp:extent cx="3810000" cy="2533650"/>
            <wp:effectExtent l="0" t="0" r="0" b="0"/>
            <wp:docPr id="3" name="Рисунок 3" descr="http://sc1383.ucoz.ru/_si/0/s74764674.jpg">
              <a:hlinkClick xmlns:a="http://schemas.openxmlformats.org/drawingml/2006/main" r:id="rId7" tooltip="&quot;Нажмите, для просмотра в полном размере...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c1383.ucoz.ru/_si/0/s747646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EB3" w:rsidRDefault="00C51EB3" w:rsidP="00C51EB3">
      <w:pPr>
        <w:jc w:val="center"/>
      </w:pPr>
      <w:r>
        <w:rPr>
          <w:rFonts w:ascii="Monotype Corsiva" w:hAnsi="Monotype Corsiva"/>
          <w:color w:val="9400D3"/>
          <w:sz w:val="72"/>
          <w:szCs w:val="72"/>
        </w:rPr>
        <w:t xml:space="preserve">Административная ответственность </w:t>
      </w:r>
    </w:p>
    <w:p w:rsidR="00C51EB3" w:rsidRDefault="00C51EB3" w:rsidP="00C51EB3">
      <w:pPr>
        <w:jc w:val="center"/>
      </w:pPr>
      <w:r>
        <w:rPr>
          <w:rFonts w:ascii="Monotype Corsiva" w:hAnsi="Monotype Corsiva"/>
          <w:color w:val="9400D3"/>
          <w:sz w:val="72"/>
          <w:szCs w:val="72"/>
        </w:rPr>
        <w:t>несовершеннолетних -</w:t>
      </w:r>
      <w:r>
        <w:rPr>
          <w:rFonts w:ascii="Monotype Corsiva" w:hAnsi="Monotype Corsiva"/>
          <w:color w:val="FF0000"/>
          <w:sz w:val="72"/>
          <w:szCs w:val="72"/>
        </w:rPr>
        <w:t xml:space="preserve"> </w:t>
      </w:r>
    </w:p>
    <w:p w:rsidR="00C51EB3" w:rsidRDefault="00C51EB3" w:rsidP="00C51EB3">
      <w:pPr>
        <w:jc w:val="center"/>
      </w:pPr>
    </w:p>
    <w:p w:rsidR="00C51EB3" w:rsidRDefault="00C51EB3" w:rsidP="00C51EB3">
      <w:pPr>
        <w:jc w:val="center"/>
      </w:pPr>
      <w:hyperlink r:id="rId9" w:history="1">
        <w:r>
          <w:rPr>
            <w:rStyle w:val="a3"/>
            <w:rFonts w:ascii="Monotype Corsiva" w:hAnsi="Monotype Corsiva"/>
            <w:sz w:val="28"/>
            <w:szCs w:val="28"/>
          </w:rPr>
          <w:t>http://sc1383.ucoz.ru/administrativnaja_otvetstvennost_nesovershennoletn.doc</w:t>
        </w:r>
      </w:hyperlink>
    </w:p>
    <w:p w:rsidR="00C51EB3" w:rsidRDefault="00C51EB3" w:rsidP="00C51EB3">
      <w:pPr>
        <w:jc w:val="center"/>
      </w:pPr>
    </w:p>
    <w:p w:rsidR="00C51EB3" w:rsidRDefault="00C51EB3" w:rsidP="00C51EB3">
      <w:pPr>
        <w:jc w:val="center"/>
      </w:pPr>
      <w:r w:rsidRPr="00344792">
        <w:rPr>
          <w:noProof/>
          <w:lang w:eastAsia="ru-RU"/>
        </w:rPr>
        <w:lastRenderedPageBreak/>
        <w:drawing>
          <wp:inline distT="0" distB="0" distL="0" distR="0">
            <wp:extent cx="2352675" cy="1771650"/>
            <wp:effectExtent l="0" t="0" r="9525" b="0"/>
            <wp:docPr id="2" name="Рисунок 2" descr="http://sc1383.ucoz.ru/_si/0/70885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c1383.ucoz.ru/_si/0/7088508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EB3" w:rsidRDefault="00C51EB3" w:rsidP="00C51EB3">
      <w:pPr>
        <w:jc w:val="center"/>
      </w:pPr>
      <w:r>
        <w:rPr>
          <w:rFonts w:ascii="Monotype Corsiva" w:hAnsi="Monotype Corsiva"/>
          <w:color w:val="9400D3"/>
          <w:sz w:val="48"/>
          <w:szCs w:val="48"/>
        </w:rPr>
        <w:t>Уголовная ответственность несовершеннолетних -</w:t>
      </w:r>
      <w:r>
        <w:rPr>
          <w:rFonts w:ascii="Monotype Corsiva" w:hAnsi="Monotype Corsiva"/>
          <w:color w:val="FF0000"/>
          <w:sz w:val="48"/>
          <w:szCs w:val="48"/>
        </w:rPr>
        <w:t xml:space="preserve"> </w:t>
      </w:r>
    </w:p>
    <w:p w:rsidR="00C51EB3" w:rsidRDefault="00C51EB3" w:rsidP="00C51EB3">
      <w:pPr>
        <w:jc w:val="center"/>
      </w:pPr>
      <w:hyperlink r:id="rId11" w:history="1">
        <w:r>
          <w:rPr>
            <w:rStyle w:val="a3"/>
            <w:rFonts w:ascii="Monotype Corsiva" w:hAnsi="Monotype Corsiva"/>
            <w:sz w:val="28"/>
            <w:szCs w:val="28"/>
          </w:rPr>
          <w:t>http://sc1383.ucoz.ru/ugolovnaja_otvetstvennost_nesovershennoletnikh.doc</w:t>
        </w:r>
      </w:hyperlink>
    </w:p>
    <w:p w:rsidR="00C51EB3" w:rsidRDefault="00C51EB3" w:rsidP="00C51EB3">
      <w:pPr>
        <w:jc w:val="center"/>
      </w:pPr>
    </w:p>
    <w:p w:rsidR="00C51EB3" w:rsidRDefault="00C51EB3" w:rsidP="00C51EB3">
      <w:pPr>
        <w:jc w:val="center"/>
      </w:pPr>
      <w:r w:rsidRPr="00344792">
        <w:rPr>
          <w:noProof/>
          <w:lang w:eastAsia="ru-RU"/>
        </w:rPr>
        <w:drawing>
          <wp:inline distT="0" distB="0" distL="0" distR="0">
            <wp:extent cx="3457575" cy="4514850"/>
            <wp:effectExtent l="0" t="0" r="9525" b="0"/>
            <wp:docPr id="1" name="Рисунок 1" descr="http://sc1383.ucoz.ru/_si/0/7412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sc1383.ucoz.ru/_si/0/7412042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EB3" w:rsidRDefault="00C51EB3" w:rsidP="00C51EB3">
      <w:pPr>
        <w:jc w:val="center"/>
      </w:pPr>
      <w:r>
        <w:rPr>
          <w:rFonts w:ascii="Monotype Corsiva" w:hAnsi="Monotype Corsiva"/>
          <w:color w:val="9400D3"/>
          <w:sz w:val="48"/>
          <w:szCs w:val="48"/>
        </w:rPr>
        <w:t>Конвенция о правах ребенка -</w:t>
      </w:r>
    </w:p>
    <w:p w:rsidR="00C51EB3" w:rsidRPr="00B363EF" w:rsidRDefault="00C51EB3" w:rsidP="00C51EB3">
      <w:pPr>
        <w:jc w:val="center"/>
        <w:rPr>
          <w:rFonts w:ascii="Monotype Corsiva" w:hAnsi="Monotype Corsiva"/>
          <w:color w:val="0000CD"/>
          <w:sz w:val="28"/>
          <w:szCs w:val="28"/>
        </w:rPr>
      </w:pPr>
      <w:hyperlink r:id="rId13" w:history="1">
        <w:r>
          <w:rPr>
            <w:rStyle w:val="a3"/>
            <w:rFonts w:ascii="Monotype Corsiva" w:hAnsi="Monotype Corsiva"/>
            <w:sz w:val="28"/>
            <w:szCs w:val="28"/>
          </w:rPr>
          <w:t>http://sc1383.ucoz.ru/konvencija_o_pravakh_rebenka.docx</w:t>
        </w:r>
      </w:hyperlink>
    </w:p>
    <w:p w:rsidR="00C51EB3" w:rsidRDefault="00C51EB3" w:rsidP="00C51EB3">
      <w:pPr>
        <w:jc w:val="center"/>
      </w:pPr>
    </w:p>
    <w:p w:rsidR="00B30195" w:rsidRDefault="00B30195">
      <w:bookmarkStart w:id="0" w:name="_GoBack"/>
      <w:bookmarkEnd w:id="0"/>
    </w:p>
    <w:sectPr w:rsidR="00B30195" w:rsidSect="00FA3633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B3"/>
    <w:rsid w:val="00B30195"/>
    <w:rsid w:val="00C5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5474"/>
  <w15:chartTrackingRefBased/>
  <w15:docId w15:val="{B469209F-C130-4648-8B0E-14DDD87D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EB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51EB3"/>
    <w:rPr>
      <w:rFonts w:cs="Times New Roman"/>
      <w:color w:val="C0020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c1383.ucoz.ru/konvencija_o_pravakh_rebenka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1383.ucoz.ru/_si/0/74764674.jp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1383.ucoz.ru/chto_zhdet_roditelej.doc" TargetMode="External"/><Relationship Id="rId11" Type="http://schemas.openxmlformats.org/officeDocument/2006/relationships/hyperlink" Target="http://sc1383.ucoz.ru/ugolovnaja_otvetstvennost_nesovershennoletnikh.doc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hyperlink" Target="http://sc1383.ucoz.ru/_si/0/92595711.jpg" TargetMode="External"/><Relationship Id="rId9" Type="http://schemas.openxmlformats.org/officeDocument/2006/relationships/hyperlink" Target="http://sc1383.ucoz.ru/administrativnaja_otvetstvennost_nesovershennoletn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2019-02-07T03:13:00Z</dcterms:created>
  <dcterms:modified xsi:type="dcterms:W3CDTF">2019-02-07T03:13:00Z</dcterms:modified>
</cp:coreProperties>
</file>